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17A70" w14:textId="77777777" w:rsidR="005D10D7" w:rsidRPr="00161236" w:rsidRDefault="005D10D7" w:rsidP="005D10D7">
      <w:pPr>
        <w:suppressAutoHyphens/>
        <w:spacing w:before="240"/>
        <w:ind w:left="0" w:firstLine="0"/>
        <w:jc w:val="both"/>
        <w:rPr>
          <w:rFonts w:asciiTheme="minorHAnsi" w:eastAsiaTheme="minorEastAsia" w:hAnsiTheme="minorHAnsi" w:cstheme="minorBidi"/>
          <w:sz w:val="24"/>
          <w:lang w:val="fr-CA" w:eastAsia="fr-FR"/>
        </w:rPr>
      </w:pPr>
      <w:r w:rsidRPr="00161236">
        <w:rPr>
          <w:b/>
          <w:sz w:val="20"/>
          <w:szCs w:val="20"/>
          <w:lang w:val="fr-CA"/>
        </w:rPr>
        <w:t>SECTION 083213 – PORTES COULISSANTES EN VERRE AVEC CADRE EN ALUMINIUM</w:t>
      </w:r>
    </w:p>
    <w:p w14:paraId="584306A8" w14:textId="77777777" w:rsidR="005D10D7" w:rsidRPr="00161236" w:rsidRDefault="005D10D7" w:rsidP="005D10D7">
      <w:pPr>
        <w:keepNext/>
        <w:suppressAutoHyphens/>
        <w:spacing w:before="120"/>
        <w:ind w:left="357" w:firstLine="0"/>
        <w:jc w:val="both"/>
        <w:outlineLvl w:val="0"/>
        <w:rPr>
          <w:b/>
          <w:szCs w:val="20"/>
          <w:lang w:val="fr-CA"/>
        </w:rPr>
      </w:pPr>
      <w:r w:rsidRPr="005D10D7">
        <w:rPr>
          <w:b/>
          <w:szCs w:val="18"/>
          <w:lang w:val="fr-FR" w:eastAsia="fr-FR"/>
        </w:rPr>
        <w:t xml:space="preserve">Ce devis type suggéré a été élaboré à l’aide de l’édition courante du « Manual of Practice » du Construction </w:t>
      </w:r>
      <w:proofErr w:type="spellStart"/>
      <w:r w:rsidRPr="005D10D7">
        <w:rPr>
          <w:b/>
          <w:szCs w:val="18"/>
          <w:lang w:val="fr-FR" w:eastAsia="fr-FR"/>
        </w:rPr>
        <w:t>Specifications</w:t>
      </w:r>
      <w:proofErr w:type="spellEnd"/>
      <w:r w:rsidRPr="005D10D7">
        <w:rPr>
          <w:b/>
          <w:szCs w:val="18"/>
          <w:lang w:val="fr-FR" w:eastAsia="fr-FR"/>
        </w:rPr>
        <w:t xml:space="preserve"> Institute (CSI), y compris la structure en trois parties et la mise en page recommandées par le CSI. De plus, pour la préparation de ce devis type, nous avons adopté le concept mis au point ainsi que la méthodologie proposée dans le programme principal de l’American Institute of </w:t>
      </w:r>
      <w:proofErr w:type="spellStart"/>
      <w:r w:rsidRPr="005D10D7">
        <w:rPr>
          <w:b/>
          <w:szCs w:val="18"/>
          <w:lang w:val="fr-FR" w:eastAsia="fr-FR"/>
        </w:rPr>
        <w:t>Architects</w:t>
      </w:r>
      <w:proofErr w:type="spellEnd"/>
      <w:r w:rsidRPr="005D10D7">
        <w:rPr>
          <w:b/>
          <w:szCs w:val="18"/>
          <w:lang w:val="fr-FR" w:eastAsia="fr-FR"/>
        </w:rPr>
        <w:t xml:space="preserve"> (AIA). </w:t>
      </w:r>
      <w:r w:rsidR="001643DC" w:rsidRPr="009B4DDF">
        <w:rPr>
          <w:b/>
          <w:szCs w:val="18"/>
          <w:lang w:val="fr-FR" w:eastAsia="fr-FR"/>
        </w:rPr>
        <w:t xml:space="preserve">Il est à noter que le CSI, l’AIA, l’USGBC et l’IFL ne se portent pas garants des fabricants et des produits spécifiques indiqués. </w:t>
      </w:r>
      <w:r w:rsidRPr="005D10D7">
        <w:rPr>
          <w:b/>
          <w:szCs w:val="18"/>
          <w:lang w:val="fr-FR" w:eastAsia="fr-FR"/>
        </w:rPr>
        <w:t xml:space="preserve">Le devis type a été préparé en présumant l’utilisation de documents et de formules contractuels standards, comprenant le document « Conditions du marché à forfait » (Conditions of the </w:t>
      </w:r>
      <w:proofErr w:type="spellStart"/>
      <w:r w:rsidRPr="005D10D7">
        <w:rPr>
          <w:b/>
          <w:szCs w:val="18"/>
          <w:lang w:val="fr-FR" w:eastAsia="fr-FR"/>
        </w:rPr>
        <w:t>Contract</w:t>
      </w:r>
      <w:proofErr w:type="spellEnd"/>
      <w:r w:rsidRPr="005D10D7">
        <w:rPr>
          <w:b/>
          <w:szCs w:val="18"/>
          <w:lang w:val="fr-FR" w:eastAsia="fr-FR"/>
        </w:rPr>
        <w:t>), publié par l’AIA</w:t>
      </w:r>
      <w:r w:rsidRPr="005D10D7">
        <w:rPr>
          <w:b/>
          <w:szCs w:val="20"/>
          <w:lang w:val="fr-CA"/>
        </w:rPr>
        <w:t>.</w:t>
      </w:r>
    </w:p>
    <w:p w14:paraId="1E63516C" w14:textId="77777777" w:rsidR="005D10D7" w:rsidRPr="0067090C" w:rsidRDefault="005D10D7" w:rsidP="0067090C">
      <w:pPr>
        <w:keepNext/>
        <w:suppressAutoHyphens/>
        <w:spacing w:before="240" w:after="60"/>
        <w:ind w:left="0" w:firstLine="0"/>
        <w:jc w:val="both"/>
        <w:outlineLvl w:val="0"/>
        <w:rPr>
          <w:b/>
          <w:sz w:val="20"/>
          <w:szCs w:val="20"/>
        </w:rPr>
      </w:pPr>
      <w:r w:rsidRPr="0067090C">
        <w:rPr>
          <w:b/>
          <w:sz w:val="20"/>
          <w:szCs w:val="20"/>
        </w:rPr>
        <w:t>PARTIE 1 – GÉNÉRALITÉS</w:t>
      </w:r>
    </w:p>
    <w:p w14:paraId="63374F69" w14:textId="77777777" w:rsidR="005D10D7" w:rsidRPr="00985C56" w:rsidRDefault="005D10D7" w:rsidP="00985C56">
      <w:pPr>
        <w:pStyle w:val="KawArial-Narrow-9-Bold"/>
      </w:pPr>
      <w:r w:rsidRPr="00985C56">
        <w:t xml:space="preserve">Documents </w:t>
      </w:r>
      <w:proofErr w:type="spellStart"/>
      <w:r w:rsidRPr="00985C56">
        <w:t>connexes</w:t>
      </w:r>
      <w:proofErr w:type="spellEnd"/>
    </w:p>
    <w:p w14:paraId="5BEE4B4E" w14:textId="77777777" w:rsidR="005D10D7" w:rsidRPr="005D10D7" w:rsidRDefault="005D10D7" w:rsidP="00103F5E">
      <w:pPr>
        <w:pStyle w:val="ListParagraph"/>
        <w:numPr>
          <w:ilvl w:val="0"/>
          <w:numId w:val="19"/>
        </w:numPr>
        <w:suppressAutoHyphens/>
        <w:ind w:left="720"/>
        <w:jc w:val="both"/>
        <w:outlineLvl w:val="2"/>
        <w:rPr>
          <w:szCs w:val="20"/>
          <w:lang w:val="fr-CA" w:eastAsia="ar-SA"/>
        </w:rPr>
      </w:pPr>
      <w:r w:rsidRPr="005D10D7">
        <w:rPr>
          <w:szCs w:val="20"/>
          <w:lang w:val="fr-CA" w:eastAsia="ar-SA"/>
        </w:rPr>
        <w:t>Les dessins et les clauses générales du contrat, y compris les conditions générales et supplémentaires ainsi que les sections des spécifications de la division 01, s'appliquent à cette section.</w:t>
      </w:r>
    </w:p>
    <w:p w14:paraId="5FCBD935" w14:textId="77777777" w:rsidR="005D10D7" w:rsidRPr="005D10D7" w:rsidRDefault="005D10D7" w:rsidP="00985C56">
      <w:pPr>
        <w:pStyle w:val="KawArial-Narrow-9-Bold"/>
      </w:pPr>
      <w:proofErr w:type="spellStart"/>
      <w:r w:rsidRPr="005D10D7">
        <w:t>Sommaire</w:t>
      </w:r>
      <w:proofErr w:type="spellEnd"/>
    </w:p>
    <w:p w14:paraId="2A58B958" w14:textId="77777777" w:rsidR="005D10D7" w:rsidRPr="005D10D7" w:rsidRDefault="005D10D7" w:rsidP="00591654">
      <w:pPr>
        <w:numPr>
          <w:ilvl w:val="4"/>
          <w:numId w:val="15"/>
        </w:numPr>
        <w:tabs>
          <w:tab w:val="clear" w:pos="864"/>
        </w:tabs>
        <w:suppressAutoHyphens/>
        <w:spacing w:line="100" w:lineRule="atLeast"/>
        <w:ind w:left="714" w:hanging="357"/>
        <w:rPr>
          <w:szCs w:val="18"/>
          <w:lang w:val="fr-CA" w:eastAsia="ar-SA"/>
        </w:rPr>
      </w:pPr>
      <w:r w:rsidRPr="005D10D7">
        <w:rPr>
          <w:szCs w:val="18"/>
          <w:lang w:val="fr-CA" w:eastAsia="ar-SA"/>
        </w:rPr>
        <w:t xml:space="preserve">Cette section comprend les portes coulissantes en verre avec cadre en aluminium de Kawneer ainsi que le vitrage en usine, la quincaillerie de fonctionnement et les accessoires conçus pour les applications extérieures. </w:t>
      </w:r>
    </w:p>
    <w:p w14:paraId="28CB3ECF" w14:textId="77777777" w:rsidR="005D10D7" w:rsidRPr="00161236" w:rsidRDefault="005D10D7" w:rsidP="00591654">
      <w:pPr>
        <w:numPr>
          <w:ilvl w:val="5"/>
          <w:numId w:val="15"/>
        </w:numPr>
        <w:tabs>
          <w:tab w:val="clear" w:pos="1440"/>
        </w:tabs>
        <w:suppressAutoHyphens/>
        <w:ind w:left="1077" w:hanging="357"/>
        <w:outlineLvl w:val="3"/>
        <w:rPr>
          <w:szCs w:val="18"/>
          <w:lang w:val="fr-CA"/>
        </w:rPr>
      </w:pPr>
      <w:r w:rsidRPr="00161236">
        <w:rPr>
          <w:szCs w:val="18"/>
          <w:lang w:val="fr-CA"/>
        </w:rPr>
        <w:t>Les types de portes coulissantes en verre avec cadre en aluminium comprennent :</w:t>
      </w:r>
    </w:p>
    <w:p w14:paraId="18355CE0" w14:textId="12B73505" w:rsidR="005D10D7" w:rsidRPr="00161236" w:rsidRDefault="00103F5E" w:rsidP="00591654">
      <w:pPr>
        <w:numPr>
          <w:ilvl w:val="6"/>
          <w:numId w:val="15"/>
        </w:numPr>
        <w:tabs>
          <w:tab w:val="clear" w:pos="2016"/>
        </w:tabs>
        <w:suppressAutoHyphens/>
        <w:ind w:left="1440" w:hanging="363"/>
        <w:outlineLvl w:val="4"/>
        <w:rPr>
          <w:szCs w:val="18"/>
          <w:lang w:val="fr-CA"/>
        </w:rPr>
      </w:pPr>
      <w:r w:rsidRPr="00161236">
        <w:rPr>
          <w:szCs w:val="18"/>
          <w:lang w:val="fr-CA"/>
        </w:rPr>
        <w:t xml:space="preserve">Série </w:t>
      </w:r>
      <w:r w:rsidR="005D10D7" w:rsidRPr="00161236">
        <w:rPr>
          <w:szCs w:val="18"/>
          <w:lang w:val="fr-CA"/>
        </w:rPr>
        <w:t xml:space="preserve">Portes coulissantes </w:t>
      </w:r>
      <w:r w:rsidRPr="00161236">
        <w:rPr>
          <w:szCs w:val="18"/>
          <w:lang w:val="fr-CA"/>
        </w:rPr>
        <w:t>thermiques AA</w:t>
      </w:r>
      <w:r w:rsidR="009A5B39">
        <w:rPr>
          <w:szCs w:val="18"/>
          <w:vertAlign w:val="superscript"/>
          <w:lang w:val="fr-CA"/>
        </w:rPr>
        <w:t>®</w:t>
      </w:r>
      <w:r w:rsidRPr="00161236">
        <w:rPr>
          <w:szCs w:val="18"/>
          <w:lang w:val="fr-CA"/>
        </w:rPr>
        <w:t>3200 de Kawneer</w:t>
      </w:r>
    </w:p>
    <w:p w14:paraId="5238B066" w14:textId="77777777" w:rsidR="005D10D7" w:rsidRPr="00161236" w:rsidRDefault="005D10D7" w:rsidP="00591654">
      <w:pPr>
        <w:numPr>
          <w:ilvl w:val="6"/>
          <w:numId w:val="15"/>
        </w:numPr>
        <w:tabs>
          <w:tab w:val="clear" w:pos="2016"/>
        </w:tabs>
        <w:suppressAutoHyphens/>
        <w:ind w:left="1440" w:hanging="363"/>
        <w:outlineLvl w:val="4"/>
        <w:rPr>
          <w:szCs w:val="18"/>
          <w:lang w:val="fr-CA"/>
        </w:rPr>
      </w:pPr>
      <w:r w:rsidRPr="00161236">
        <w:rPr>
          <w:szCs w:val="18"/>
          <w:lang w:val="fr-CA"/>
        </w:rPr>
        <w:t>Profo</w:t>
      </w:r>
      <w:r w:rsidR="00EC473D" w:rsidRPr="00161236">
        <w:rPr>
          <w:szCs w:val="18"/>
          <w:lang w:val="fr-CA"/>
        </w:rPr>
        <w:t>ndeur du cadre de 5 po (127</w:t>
      </w:r>
      <w:r w:rsidRPr="00161236">
        <w:rPr>
          <w:szCs w:val="18"/>
          <w:lang w:val="fr-CA"/>
        </w:rPr>
        <w:t xml:space="preserve"> mm)</w:t>
      </w:r>
    </w:p>
    <w:p w14:paraId="63D42DA4" w14:textId="77777777" w:rsidR="005D10D7" w:rsidRPr="00161236" w:rsidRDefault="001368AF" w:rsidP="00591654">
      <w:pPr>
        <w:numPr>
          <w:ilvl w:val="6"/>
          <w:numId w:val="15"/>
        </w:numPr>
        <w:tabs>
          <w:tab w:val="clear" w:pos="2016"/>
        </w:tabs>
        <w:suppressAutoHyphens/>
        <w:ind w:left="1440" w:hanging="363"/>
        <w:outlineLvl w:val="4"/>
        <w:rPr>
          <w:szCs w:val="18"/>
          <w:lang w:val="fr-CA"/>
        </w:rPr>
      </w:pPr>
      <w:r w:rsidRPr="00161236">
        <w:rPr>
          <w:szCs w:val="18"/>
          <w:lang w:val="fr-CA"/>
        </w:rPr>
        <w:t>AW-PG45</w:t>
      </w:r>
      <w:r w:rsidR="005D10D7" w:rsidRPr="00161236">
        <w:rPr>
          <w:szCs w:val="18"/>
          <w:lang w:val="fr-CA"/>
        </w:rPr>
        <w:t>-SD</w:t>
      </w:r>
      <w:r w:rsidRPr="00161236">
        <w:rPr>
          <w:szCs w:val="18"/>
          <w:lang w:val="fr-CA"/>
        </w:rPr>
        <w:t xml:space="preserve">, unité OX, </w:t>
      </w:r>
      <w:r w:rsidR="005D10D7" w:rsidRPr="00161236">
        <w:rPr>
          <w:szCs w:val="18"/>
          <w:lang w:val="fr-CA"/>
        </w:rPr>
        <w:t>XO</w:t>
      </w:r>
      <w:r w:rsidRPr="00161236">
        <w:rPr>
          <w:szCs w:val="18"/>
          <w:lang w:val="fr-CA"/>
        </w:rPr>
        <w:t>, OOX, XOO et OXXO</w:t>
      </w:r>
      <w:r w:rsidR="005D10D7" w:rsidRPr="00161236">
        <w:rPr>
          <w:szCs w:val="18"/>
          <w:lang w:val="fr-CA"/>
        </w:rPr>
        <w:t xml:space="preserve"> </w:t>
      </w:r>
      <w:r w:rsidRPr="00161236">
        <w:rPr>
          <w:szCs w:val="18"/>
          <w:lang w:val="fr-CA"/>
        </w:rPr>
        <w:t>avec appui standard</w:t>
      </w:r>
    </w:p>
    <w:p w14:paraId="5DE7DEB1" w14:textId="77777777" w:rsidR="005D10D7" w:rsidRPr="00161236" w:rsidRDefault="001368AF" w:rsidP="00591654">
      <w:pPr>
        <w:numPr>
          <w:ilvl w:val="6"/>
          <w:numId w:val="15"/>
        </w:numPr>
        <w:tabs>
          <w:tab w:val="clear" w:pos="2016"/>
        </w:tabs>
        <w:suppressAutoHyphens/>
        <w:ind w:left="1440" w:hanging="363"/>
        <w:outlineLvl w:val="4"/>
        <w:rPr>
          <w:szCs w:val="18"/>
          <w:lang w:val="fr-CA"/>
        </w:rPr>
      </w:pPr>
      <w:r w:rsidRPr="00161236">
        <w:rPr>
          <w:szCs w:val="18"/>
          <w:lang w:val="fr-CA"/>
        </w:rPr>
        <w:t>AW-PG45</w:t>
      </w:r>
      <w:r w:rsidR="005D10D7" w:rsidRPr="00161236">
        <w:rPr>
          <w:szCs w:val="18"/>
          <w:lang w:val="fr-CA"/>
        </w:rPr>
        <w:t xml:space="preserve">-SD, unité </w:t>
      </w:r>
      <w:r w:rsidRPr="00161236">
        <w:rPr>
          <w:szCs w:val="18"/>
          <w:lang w:val="fr-CA"/>
        </w:rPr>
        <w:t>OX, XO</w:t>
      </w:r>
      <w:r w:rsidR="00EC473D" w:rsidRPr="00161236">
        <w:rPr>
          <w:szCs w:val="18"/>
          <w:lang w:val="fr-CA"/>
        </w:rPr>
        <w:t xml:space="preserve"> et</w:t>
      </w:r>
      <w:r w:rsidRPr="00161236">
        <w:rPr>
          <w:szCs w:val="18"/>
          <w:lang w:val="fr-CA"/>
        </w:rPr>
        <w:t xml:space="preserve"> OXO </w:t>
      </w:r>
      <w:r w:rsidR="005D10D7" w:rsidRPr="00161236">
        <w:rPr>
          <w:szCs w:val="18"/>
          <w:lang w:val="fr-CA"/>
        </w:rPr>
        <w:t xml:space="preserve">avec </w:t>
      </w:r>
      <w:proofErr w:type="spellStart"/>
      <w:r w:rsidRPr="00161236">
        <w:rPr>
          <w:szCs w:val="18"/>
          <w:lang w:val="fr-CA"/>
        </w:rPr>
        <w:t>avec</w:t>
      </w:r>
      <w:proofErr w:type="spellEnd"/>
      <w:r w:rsidRPr="00161236">
        <w:rPr>
          <w:szCs w:val="18"/>
          <w:lang w:val="fr-CA"/>
        </w:rPr>
        <w:t xml:space="preserve"> appui à profil bas optionnel</w:t>
      </w:r>
    </w:p>
    <w:p w14:paraId="23571EA5" w14:textId="77777777" w:rsidR="005D10D7" w:rsidRPr="00161236" w:rsidRDefault="001368AF" w:rsidP="00591654">
      <w:pPr>
        <w:numPr>
          <w:ilvl w:val="6"/>
          <w:numId w:val="15"/>
        </w:numPr>
        <w:tabs>
          <w:tab w:val="clear" w:pos="2016"/>
        </w:tabs>
        <w:suppressAutoHyphens/>
        <w:ind w:left="1440" w:hanging="363"/>
        <w:outlineLvl w:val="4"/>
        <w:rPr>
          <w:szCs w:val="18"/>
          <w:lang w:val="fr-CA"/>
        </w:rPr>
      </w:pPr>
      <w:r w:rsidRPr="00161236">
        <w:rPr>
          <w:szCs w:val="18"/>
          <w:lang w:val="fr-CA"/>
        </w:rPr>
        <w:t>AW-PG65</w:t>
      </w:r>
      <w:r w:rsidR="005D10D7" w:rsidRPr="00161236">
        <w:rPr>
          <w:szCs w:val="18"/>
          <w:lang w:val="fr-CA"/>
        </w:rPr>
        <w:t>-SD, unité OX</w:t>
      </w:r>
      <w:r w:rsidRPr="00161236">
        <w:rPr>
          <w:szCs w:val="18"/>
          <w:lang w:val="fr-CA"/>
        </w:rPr>
        <w:t>, XO</w:t>
      </w:r>
      <w:r w:rsidR="00EC473D" w:rsidRPr="00161236">
        <w:rPr>
          <w:szCs w:val="18"/>
          <w:lang w:val="fr-CA"/>
        </w:rPr>
        <w:t xml:space="preserve"> et</w:t>
      </w:r>
      <w:r w:rsidR="005D10D7" w:rsidRPr="00161236">
        <w:rPr>
          <w:szCs w:val="18"/>
          <w:lang w:val="fr-CA"/>
        </w:rPr>
        <w:t xml:space="preserve"> </w:t>
      </w:r>
      <w:r w:rsidRPr="00161236">
        <w:rPr>
          <w:szCs w:val="18"/>
          <w:lang w:val="fr-CA"/>
        </w:rPr>
        <w:t>O</w:t>
      </w:r>
      <w:r w:rsidR="005D10D7" w:rsidRPr="00161236">
        <w:rPr>
          <w:szCs w:val="18"/>
          <w:lang w:val="fr-CA"/>
        </w:rPr>
        <w:t>XO avec</w:t>
      </w:r>
      <w:r w:rsidRPr="00161236">
        <w:rPr>
          <w:szCs w:val="18"/>
          <w:lang w:val="fr-CA"/>
        </w:rPr>
        <w:t xml:space="preserve"> appui standard et</w:t>
      </w:r>
      <w:r w:rsidR="001868F8" w:rsidRPr="00161236">
        <w:rPr>
          <w:szCs w:val="18"/>
          <w:lang w:val="fr-CA"/>
        </w:rPr>
        <w:t xml:space="preserve"> systèmes d’emboîtement robustes</w:t>
      </w:r>
    </w:p>
    <w:p w14:paraId="603F5A75" w14:textId="77777777" w:rsidR="005D10D7" w:rsidRPr="005D10D7" w:rsidRDefault="005D10D7" w:rsidP="005D10D7">
      <w:pPr>
        <w:suppressAutoHyphens/>
        <w:spacing w:before="200" w:after="100"/>
        <w:ind w:left="357" w:firstLine="0"/>
        <w:jc w:val="both"/>
        <w:outlineLvl w:val="2"/>
        <w:rPr>
          <w:i/>
          <w:color w:val="FF0000"/>
          <w:sz w:val="16"/>
          <w:szCs w:val="18"/>
          <w:lang w:val="fr-CA"/>
        </w:rPr>
      </w:pPr>
      <w:r w:rsidRPr="005D10D7">
        <w:rPr>
          <w:i/>
          <w:color w:val="FF0000"/>
          <w:sz w:val="16"/>
          <w:szCs w:val="18"/>
          <w:lang w:val="fr-FR"/>
        </w:rPr>
        <w:t>NOTE AU RÉDACTEUR DU CAHIER DES CHARGES : LES SECTIONS CONNEXES CI-DESSOUS SONT SPÉCIFIÉES À D’AUTRES ENDROITS. CEPENDANT, KAWNEER RECOMMANDE UN FOURNISSEUR UNIQUE FACILITANT LA RESPONSABILITÉ POUR TOUTES CES SECTIONS, TEL QU’IL EST INDIQUÉ À L’ARTICLE 1.6 ASSURANCE DE LA QUALITÉ</w:t>
      </w:r>
      <w:r w:rsidRPr="005D10D7">
        <w:rPr>
          <w:i/>
          <w:iCs/>
          <w:color w:val="FF0000"/>
          <w:sz w:val="16"/>
          <w:szCs w:val="18"/>
          <w:lang w:val="fr-CA"/>
        </w:rPr>
        <w:t>.</w:t>
      </w:r>
    </w:p>
    <w:p w14:paraId="797E3562" w14:textId="77777777" w:rsidR="005D10D7" w:rsidRPr="005D10D7" w:rsidRDefault="005D10D7" w:rsidP="00591654">
      <w:pPr>
        <w:numPr>
          <w:ilvl w:val="4"/>
          <w:numId w:val="15"/>
        </w:numPr>
        <w:tabs>
          <w:tab w:val="clear" w:pos="864"/>
        </w:tabs>
        <w:suppressAutoHyphens/>
        <w:spacing w:line="100" w:lineRule="atLeast"/>
        <w:ind w:left="714" w:hanging="357"/>
        <w:rPr>
          <w:szCs w:val="18"/>
          <w:lang w:val="fr-CA" w:eastAsia="ar-SA"/>
        </w:rPr>
      </w:pPr>
      <w:r w:rsidRPr="005D10D7">
        <w:rPr>
          <w:szCs w:val="18"/>
          <w:lang w:val="fr-CA" w:eastAsia="ar-SA"/>
        </w:rPr>
        <w:t xml:space="preserve">Les sections connexes sont les suivantes : </w:t>
      </w:r>
    </w:p>
    <w:p w14:paraId="79D2EC9B" w14:textId="77777777" w:rsidR="005D10D7" w:rsidRPr="005D10D7" w:rsidRDefault="005D10D7" w:rsidP="00591654">
      <w:pPr>
        <w:numPr>
          <w:ilvl w:val="5"/>
          <w:numId w:val="15"/>
        </w:numPr>
        <w:tabs>
          <w:tab w:val="clear" w:pos="1440"/>
        </w:tabs>
        <w:suppressAutoHyphens/>
        <w:ind w:left="1077" w:hanging="357"/>
        <w:outlineLvl w:val="3"/>
        <w:rPr>
          <w:szCs w:val="18"/>
        </w:rPr>
      </w:pPr>
      <w:r w:rsidRPr="005D10D7">
        <w:rPr>
          <w:szCs w:val="18"/>
        </w:rPr>
        <w:t>072700 « Pare-air »</w:t>
      </w:r>
    </w:p>
    <w:p w14:paraId="2BCBE7D4" w14:textId="77777777" w:rsidR="005D10D7" w:rsidRPr="005D10D7" w:rsidRDefault="005D10D7" w:rsidP="00591654">
      <w:pPr>
        <w:numPr>
          <w:ilvl w:val="5"/>
          <w:numId w:val="15"/>
        </w:numPr>
        <w:tabs>
          <w:tab w:val="clear" w:pos="1440"/>
        </w:tabs>
        <w:suppressAutoHyphens/>
        <w:ind w:left="1077" w:hanging="357"/>
        <w:outlineLvl w:val="3"/>
        <w:rPr>
          <w:szCs w:val="18"/>
        </w:rPr>
      </w:pPr>
      <w:r w:rsidRPr="005D10D7">
        <w:rPr>
          <w:szCs w:val="18"/>
        </w:rPr>
        <w:t xml:space="preserve">079200 </w:t>
      </w:r>
      <w:r w:rsidRPr="005D10D7">
        <w:rPr>
          <w:szCs w:val="18"/>
        </w:rPr>
        <w:sym w:font="Arial Narrow" w:char="00AB"/>
      </w:r>
      <w:r w:rsidRPr="005D10D7">
        <w:rPr>
          <w:szCs w:val="18"/>
        </w:rPr>
        <w:t> </w:t>
      </w:r>
      <w:proofErr w:type="spellStart"/>
      <w:r w:rsidRPr="005D10D7">
        <w:rPr>
          <w:szCs w:val="18"/>
        </w:rPr>
        <w:t>Produits</w:t>
      </w:r>
      <w:proofErr w:type="spellEnd"/>
      <w:r w:rsidRPr="005D10D7">
        <w:rPr>
          <w:szCs w:val="18"/>
        </w:rPr>
        <w:t xml:space="preserve"> de </w:t>
      </w:r>
      <w:proofErr w:type="spellStart"/>
      <w:r w:rsidRPr="005D10D7">
        <w:rPr>
          <w:szCs w:val="18"/>
        </w:rPr>
        <w:t>scellement</w:t>
      </w:r>
      <w:proofErr w:type="spellEnd"/>
      <w:r w:rsidRPr="005D10D7">
        <w:rPr>
          <w:szCs w:val="18"/>
        </w:rPr>
        <w:t> </w:t>
      </w:r>
      <w:r w:rsidRPr="005D10D7">
        <w:rPr>
          <w:szCs w:val="18"/>
        </w:rPr>
        <w:sym w:font="Arial Narrow" w:char="00BB"/>
      </w:r>
      <w:r w:rsidRPr="005D10D7">
        <w:rPr>
          <w:szCs w:val="18"/>
        </w:rPr>
        <w:t xml:space="preserve"> </w:t>
      </w:r>
    </w:p>
    <w:p w14:paraId="48896AAF" w14:textId="77777777" w:rsidR="005D10D7" w:rsidRPr="00161236" w:rsidRDefault="005D10D7" w:rsidP="00591654">
      <w:pPr>
        <w:numPr>
          <w:ilvl w:val="5"/>
          <w:numId w:val="15"/>
        </w:numPr>
        <w:tabs>
          <w:tab w:val="clear" w:pos="1440"/>
        </w:tabs>
        <w:suppressAutoHyphens/>
        <w:ind w:left="1077" w:hanging="357"/>
        <w:outlineLvl w:val="3"/>
        <w:rPr>
          <w:szCs w:val="18"/>
          <w:lang w:val="fr-CA"/>
        </w:rPr>
      </w:pPr>
      <w:r w:rsidRPr="00161236">
        <w:rPr>
          <w:szCs w:val="18"/>
          <w:lang w:val="fr-CA"/>
        </w:rPr>
        <w:t>084113 « Entrées et fenêtres avec cadres en aluminium »</w:t>
      </w:r>
    </w:p>
    <w:p w14:paraId="5ACE9E07" w14:textId="77777777" w:rsidR="005D10D7" w:rsidRPr="00161236" w:rsidRDefault="005D10D7" w:rsidP="00591654">
      <w:pPr>
        <w:numPr>
          <w:ilvl w:val="5"/>
          <w:numId w:val="15"/>
        </w:numPr>
        <w:tabs>
          <w:tab w:val="clear" w:pos="1440"/>
        </w:tabs>
        <w:suppressAutoHyphens/>
        <w:ind w:left="1077" w:hanging="357"/>
        <w:outlineLvl w:val="3"/>
        <w:rPr>
          <w:szCs w:val="18"/>
          <w:lang w:val="fr-CA"/>
        </w:rPr>
      </w:pPr>
      <w:r w:rsidRPr="00161236">
        <w:rPr>
          <w:szCs w:val="18"/>
          <w:lang w:val="fr-CA"/>
        </w:rPr>
        <w:t>084313 « Devantures de magasin avec cadres en aluminium »</w:t>
      </w:r>
    </w:p>
    <w:p w14:paraId="4391664F" w14:textId="77777777" w:rsidR="005D10D7" w:rsidRPr="005D10D7" w:rsidRDefault="005D10D7" w:rsidP="00591654">
      <w:pPr>
        <w:numPr>
          <w:ilvl w:val="5"/>
          <w:numId w:val="15"/>
        </w:numPr>
        <w:tabs>
          <w:tab w:val="clear" w:pos="1440"/>
        </w:tabs>
        <w:suppressAutoHyphens/>
        <w:ind w:left="1077" w:hanging="357"/>
        <w:outlineLvl w:val="3"/>
        <w:rPr>
          <w:szCs w:val="18"/>
        </w:rPr>
      </w:pPr>
      <w:r w:rsidRPr="005D10D7">
        <w:rPr>
          <w:szCs w:val="18"/>
        </w:rPr>
        <w:t>084329 « </w:t>
      </w:r>
      <w:proofErr w:type="spellStart"/>
      <w:r w:rsidRPr="005D10D7">
        <w:rPr>
          <w:szCs w:val="18"/>
        </w:rPr>
        <w:t>Devantures</w:t>
      </w:r>
      <w:proofErr w:type="spellEnd"/>
      <w:r w:rsidRPr="005D10D7">
        <w:rPr>
          <w:szCs w:val="18"/>
        </w:rPr>
        <w:t xml:space="preserve"> </w:t>
      </w:r>
      <w:proofErr w:type="spellStart"/>
      <w:r w:rsidRPr="005D10D7">
        <w:rPr>
          <w:szCs w:val="18"/>
        </w:rPr>
        <w:t>coulissantes</w:t>
      </w:r>
      <w:proofErr w:type="spellEnd"/>
      <w:r w:rsidRPr="005D10D7">
        <w:rPr>
          <w:szCs w:val="18"/>
        </w:rPr>
        <w:t xml:space="preserve"> pour </w:t>
      </w:r>
      <w:proofErr w:type="spellStart"/>
      <w:r w:rsidRPr="005D10D7">
        <w:rPr>
          <w:szCs w:val="18"/>
        </w:rPr>
        <w:t>magasins</w:t>
      </w:r>
      <w:proofErr w:type="spellEnd"/>
      <w:r w:rsidRPr="005D10D7">
        <w:rPr>
          <w:szCs w:val="18"/>
        </w:rPr>
        <w:t> »</w:t>
      </w:r>
    </w:p>
    <w:p w14:paraId="3C0EB087" w14:textId="77777777" w:rsidR="005D10D7" w:rsidRPr="00161236" w:rsidRDefault="005D10D7" w:rsidP="00591654">
      <w:pPr>
        <w:numPr>
          <w:ilvl w:val="5"/>
          <w:numId w:val="15"/>
        </w:numPr>
        <w:tabs>
          <w:tab w:val="clear" w:pos="1440"/>
        </w:tabs>
        <w:suppressAutoHyphens/>
        <w:ind w:left="1077" w:hanging="357"/>
        <w:outlineLvl w:val="3"/>
        <w:rPr>
          <w:szCs w:val="18"/>
          <w:lang w:val="fr-CA"/>
        </w:rPr>
      </w:pPr>
      <w:r w:rsidRPr="00161236">
        <w:rPr>
          <w:szCs w:val="18"/>
          <w:lang w:val="fr-CA"/>
        </w:rPr>
        <w:t>084413 « Murs rideaux vitrés en aluminium »</w:t>
      </w:r>
    </w:p>
    <w:p w14:paraId="1A96FDFE" w14:textId="77777777" w:rsidR="005D10D7" w:rsidRPr="00161236" w:rsidRDefault="005D10D7" w:rsidP="00591654">
      <w:pPr>
        <w:numPr>
          <w:ilvl w:val="5"/>
          <w:numId w:val="15"/>
        </w:numPr>
        <w:tabs>
          <w:tab w:val="clear" w:pos="1440"/>
        </w:tabs>
        <w:suppressAutoHyphens/>
        <w:ind w:left="1077" w:hanging="357"/>
        <w:outlineLvl w:val="3"/>
        <w:rPr>
          <w:szCs w:val="18"/>
          <w:lang w:val="fr-CA"/>
        </w:rPr>
      </w:pPr>
      <w:r w:rsidRPr="00161236">
        <w:rPr>
          <w:szCs w:val="18"/>
          <w:lang w:val="fr-CA"/>
        </w:rPr>
        <w:t>084433 « Assemblages de vitrage en pente »</w:t>
      </w:r>
    </w:p>
    <w:p w14:paraId="2D9AAFAC" w14:textId="77777777" w:rsidR="005D10D7" w:rsidRPr="005D10D7" w:rsidRDefault="005D10D7" w:rsidP="00591654">
      <w:pPr>
        <w:numPr>
          <w:ilvl w:val="5"/>
          <w:numId w:val="15"/>
        </w:numPr>
        <w:tabs>
          <w:tab w:val="clear" w:pos="1440"/>
        </w:tabs>
        <w:suppressAutoHyphens/>
        <w:ind w:left="1077" w:hanging="357"/>
        <w:outlineLvl w:val="3"/>
        <w:rPr>
          <w:szCs w:val="18"/>
        </w:rPr>
      </w:pPr>
      <w:r w:rsidRPr="005D10D7">
        <w:rPr>
          <w:szCs w:val="18"/>
        </w:rPr>
        <w:t xml:space="preserve">085113 « </w:t>
      </w:r>
      <w:proofErr w:type="spellStart"/>
      <w:r w:rsidRPr="005D10D7">
        <w:rPr>
          <w:szCs w:val="18"/>
        </w:rPr>
        <w:t>Fenêtres</w:t>
      </w:r>
      <w:proofErr w:type="spellEnd"/>
      <w:r w:rsidRPr="005D10D7">
        <w:rPr>
          <w:szCs w:val="18"/>
        </w:rPr>
        <w:t xml:space="preserve"> </w:t>
      </w:r>
      <w:proofErr w:type="spellStart"/>
      <w:r w:rsidRPr="005D10D7">
        <w:rPr>
          <w:szCs w:val="18"/>
        </w:rPr>
        <w:t>en</w:t>
      </w:r>
      <w:proofErr w:type="spellEnd"/>
      <w:r w:rsidRPr="005D10D7">
        <w:rPr>
          <w:szCs w:val="18"/>
        </w:rPr>
        <w:t xml:space="preserve"> </w:t>
      </w:r>
      <w:proofErr w:type="spellStart"/>
      <w:r w:rsidRPr="005D10D7">
        <w:rPr>
          <w:szCs w:val="18"/>
        </w:rPr>
        <w:t>aluminium</w:t>
      </w:r>
      <w:proofErr w:type="spellEnd"/>
      <w:r w:rsidRPr="005D10D7">
        <w:rPr>
          <w:szCs w:val="18"/>
        </w:rPr>
        <w:t> »</w:t>
      </w:r>
    </w:p>
    <w:p w14:paraId="22522E61" w14:textId="77777777" w:rsidR="005D10D7" w:rsidRPr="005D10D7" w:rsidRDefault="005D10D7" w:rsidP="00591654">
      <w:pPr>
        <w:numPr>
          <w:ilvl w:val="5"/>
          <w:numId w:val="15"/>
        </w:numPr>
        <w:tabs>
          <w:tab w:val="clear" w:pos="1440"/>
        </w:tabs>
        <w:suppressAutoHyphens/>
        <w:ind w:left="1077" w:hanging="357"/>
        <w:outlineLvl w:val="3"/>
        <w:rPr>
          <w:szCs w:val="18"/>
        </w:rPr>
      </w:pPr>
      <w:r w:rsidRPr="005D10D7">
        <w:rPr>
          <w:szCs w:val="18"/>
        </w:rPr>
        <w:t>086300 « </w:t>
      </w:r>
      <w:proofErr w:type="spellStart"/>
      <w:r w:rsidRPr="005D10D7">
        <w:rPr>
          <w:szCs w:val="18"/>
        </w:rPr>
        <w:t>Lanterneaux</w:t>
      </w:r>
      <w:proofErr w:type="spellEnd"/>
      <w:r w:rsidRPr="005D10D7">
        <w:rPr>
          <w:szCs w:val="18"/>
        </w:rPr>
        <w:t xml:space="preserve"> avec cadres </w:t>
      </w:r>
      <w:proofErr w:type="spellStart"/>
      <w:r w:rsidRPr="005D10D7">
        <w:rPr>
          <w:szCs w:val="18"/>
        </w:rPr>
        <w:t>métalliques</w:t>
      </w:r>
      <w:proofErr w:type="spellEnd"/>
      <w:r w:rsidRPr="005D10D7">
        <w:rPr>
          <w:szCs w:val="18"/>
        </w:rPr>
        <w:t> »</w:t>
      </w:r>
    </w:p>
    <w:p w14:paraId="45CA115C" w14:textId="77777777" w:rsidR="005D10D7" w:rsidRPr="005D10D7" w:rsidRDefault="005D10D7" w:rsidP="00591654">
      <w:pPr>
        <w:numPr>
          <w:ilvl w:val="5"/>
          <w:numId w:val="15"/>
        </w:numPr>
        <w:tabs>
          <w:tab w:val="clear" w:pos="1440"/>
        </w:tabs>
        <w:suppressAutoHyphens/>
        <w:ind w:left="1077" w:hanging="357"/>
        <w:outlineLvl w:val="3"/>
        <w:rPr>
          <w:szCs w:val="18"/>
        </w:rPr>
      </w:pPr>
      <w:r w:rsidRPr="005D10D7">
        <w:rPr>
          <w:szCs w:val="18"/>
        </w:rPr>
        <w:t>087000 « </w:t>
      </w:r>
      <w:proofErr w:type="spellStart"/>
      <w:r w:rsidRPr="005D10D7">
        <w:rPr>
          <w:szCs w:val="18"/>
        </w:rPr>
        <w:t>Quincaillerie</w:t>
      </w:r>
      <w:proofErr w:type="spellEnd"/>
      <w:r w:rsidRPr="005D10D7">
        <w:rPr>
          <w:szCs w:val="18"/>
        </w:rPr>
        <w:t> »</w:t>
      </w:r>
    </w:p>
    <w:p w14:paraId="7408D341" w14:textId="77777777" w:rsidR="005D10D7" w:rsidRPr="005D10D7" w:rsidRDefault="005D10D7" w:rsidP="00591654">
      <w:pPr>
        <w:numPr>
          <w:ilvl w:val="5"/>
          <w:numId w:val="15"/>
        </w:numPr>
        <w:tabs>
          <w:tab w:val="clear" w:pos="1440"/>
        </w:tabs>
        <w:suppressAutoHyphens/>
        <w:ind w:left="1077" w:hanging="357"/>
        <w:outlineLvl w:val="3"/>
        <w:rPr>
          <w:szCs w:val="18"/>
        </w:rPr>
      </w:pPr>
      <w:r w:rsidRPr="005D10D7">
        <w:rPr>
          <w:szCs w:val="18"/>
        </w:rPr>
        <w:t>088000 « </w:t>
      </w:r>
      <w:proofErr w:type="spellStart"/>
      <w:r w:rsidRPr="005D10D7">
        <w:rPr>
          <w:szCs w:val="18"/>
        </w:rPr>
        <w:t>Vitrage</w:t>
      </w:r>
      <w:proofErr w:type="spellEnd"/>
      <w:r w:rsidRPr="005D10D7">
        <w:rPr>
          <w:szCs w:val="18"/>
        </w:rPr>
        <w:t> »</w:t>
      </w:r>
    </w:p>
    <w:p w14:paraId="119D66D8" w14:textId="77777777" w:rsidR="005D10D7" w:rsidRPr="005D10D7" w:rsidRDefault="005D10D7" w:rsidP="00591654">
      <w:pPr>
        <w:numPr>
          <w:ilvl w:val="5"/>
          <w:numId w:val="15"/>
        </w:numPr>
        <w:tabs>
          <w:tab w:val="clear" w:pos="1440"/>
        </w:tabs>
        <w:suppressAutoHyphens/>
        <w:ind w:left="1077" w:hanging="357"/>
        <w:outlineLvl w:val="3"/>
        <w:rPr>
          <w:szCs w:val="18"/>
          <w:lang w:val="fr-CA" w:eastAsia="ar-SA"/>
        </w:rPr>
      </w:pPr>
      <w:r w:rsidRPr="00161236">
        <w:rPr>
          <w:szCs w:val="18"/>
          <w:lang w:val="fr-CA"/>
        </w:rPr>
        <w:t>280000 « Dispositifs</w:t>
      </w:r>
      <w:r w:rsidRPr="005D10D7">
        <w:rPr>
          <w:szCs w:val="20"/>
          <w:lang w:val="fr-CA"/>
        </w:rPr>
        <w:t xml:space="preserve"> de protection et de sécurité électroniques »</w:t>
      </w:r>
    </w:p>
    <w:p w14:paraId="5E7F1441" w14:textId="77777777" w:rsidR="005D10D7" w:rsidRPr="005D10D7" w:rsidRDefault="005D10D7" w:rsidP="00800B8F">
      <w:pPr>
        <w:pStyle w:val="KawArial-Narrow-9-Bold"/>
      </w:pPr>
      <w:proofErr w:type="spellStart"/>
      <w:r w:rsidRPr="005D10D7">
        <w:t>Définition</w:t>
      </w:r>
      <w:proofErr w:type="spellEnd"/>
    </w:p>
    <w:p w14:paraId="4C38ECC3" w14:textId="77777777" w:rsidR="005D10D7" w:rsidRPr="00161236" w:rsidRDefault="005D10D7" w:rsidP="00103F5E">
      <w:pPr>
        <w:numPr>
          <w:ilvl w:val="4"/>
          <w:numId w:val="20"/>
        </w:numPr>
        <w:tabs>
          <w:tab w:val="clear" w:pos="864"/>
        </w:tabs>
        <w:suppressAutoHyphens/>
        <w:spacing w:line="100" w:lineRule="atLeast"/>
        <w:ind w:left="720" w:hanging="360"/>
        <w:rPr>
          <w:szCs w:val="18"/>
          <w:lang w:val="fr-CA"/>
        </w:rPr>
      </w:pPr>
      <w:r w:rsidRPr="005D10D7">
        <w:rPr>
          <w:szCs w:val="18"/>
          <w:lang w:val="fr-CA"/>
        </w:rPr>
        <w:t xml:space="preserve">Définitions : Pour la terminologie et les définitions standards de l'industrie des fenêtres, se référer au glossaire AAMA AG de l'American Architectural </w:t>
      </w:r>
      <w:proofErr w:type="spellStart"/>
      <w:r w:rsidRPr="005D10D7">
        <w:rPr>
          <w:szCs w:val="18"/>
          <w:lang w:val="fr-CA"/>
        </w:rPr>
        <w:t>Manufacturers</w:t>
      </w:r>
      <w:proofErr w:type="spellEnd"/>
      <w:r w:rsidRPr="005D10D7">
        <w:rPr>
          <w:szCs w:val="18"/>
          <w:lang w:val="fr-CA"/>
        </w:rPr>
        <w:t xml:space="preserve"> Association (AAMA).</w:t>
      </w:r>
    </w:p>
    <w:p w14:paraId="3EDFC4F0" w14:textId="77777777" w:rsidR="00503686" w:rsidRPr="00161236" w:rsidRDefault="00503686">
      <w:pPr>
        <w:ind w:left="0" w:firstLine="0"/>
        <w:rPr>
          <w:rFonts w:eastAsiaTheme="minorHAnsi" w:cstheme="minorBidi"/>
          <w:b/>
          <w:szCs w:val="20"/>
          <w:lang w:val="fr-CA"/>
        </w:rPr>
      </w:pPr>
      <w:r w:rsidRPr="00161236">
        <w:rPr>
          <w:lang w:val="fr-CA"/>
        </w:rPr>
        <w:br w:type="page"/>
      </w:r>
    </w:p>
    <w:p w14:paraId="29930BB2" w14:textId="77777777" w:rsidR="005D10D7" w:rsidRPr="005D10D7" w:rsidRDefault="005D10D7" w:rsidP="00800B8F">
      <w:pPr>
        <w:pStyle w:val="KawArial-Narrow-9-Bold"/>
        <w:rPr>
          <w:szCs w:val="18"/>
        </w:rPr>
      </w:pPr>
      <w:r w:rsidRPr="005D10D7">
        <w:lastRenderedPageBreak/>
        <w:t>Exigences de performance</w:t>
      </w:r>
    </w:p>
    <w:p w14:paraId="093483B5" w14:textId="77777777" w:rsidR="005D10D7" w:rsidRPr="00161236" w:rsidRDefault="005D10D7" w:rsidP="00103F5E">
      <w:pPr>
        <w:numPr>
          <w:ilvl w:val="4"/>
          <w:numId w:val="21"/>
        </w:numPr>
        <w:tabs>
          <w:tab w:val="clear" w:pos="864"/>
        </w:tabs>
        <w:suppressAutoHyphens/>
        <w:spacing w:line="100" w:lineRule="atLeast"/>
        <w:ind w:left="720" w:hanging="360"/>
        <w:rPr>
          <w:szCs w:val="18"/>
          <w:lang w:val="fr-CA"/>
        </w:rPr>
      </w:pPr>
      <w:r w:rsidRPr="005D10D7">
        <w:rPr>
          <w:szCs w:val="18"/>
          <w:lang w:val="fr-CA"/>
        </w:rPr>
        <w:t xml:space="preserve">Performance générale : Un système de </w:t>
      </w:r>
      <w:r w:rsidRPr="00161236">
        <w:rPr>
          <w:szCs w:val="18"/>
          <w:lang w:val="fr-CA"/>
        </w:rPr>
        <w:t xml:space="preserve">portes coulissantes en verre avec cadre en aluminium </w:t>
      </w:r>
      <w:r w:rsidRPr="005D10D7">
        <w:rPr>
          <w:szCs w:val="18"/>
          <w:lang w:val="fr-CA"/>
        </w:rPr>
        <w:t>doit résister aux effets des exigences de performance suivantes sans défaillance due à une construction, une fabrication ou une installation défectueuse, ou à d'autres défauts de construction.</w:t>
      </w:r>
    </w:p>
    <w:p w14:paraId="3EAD7AA4" w14:textId="77777777" w:rsidR="005D10D7" w:rsidRPr="00161236" w:rsidRDefault="005D10D7" w:rsidP="00103F5E">
      <w:pPr>
        <w:numPr>
          <w:ilvl w:val="4"/>
          <w:numId w:val="21"/>
        </w:numPr>
        <w:tabs>
          <w:tab w:val="clear" w:pos="864"/>
        </w:tabs>
        <w:suppressAutoHyphens/>
        <w:spacing w:before="120" w:line="100" w:lineRule="atLeast"/>
        <w:ind w:left="720" w:hanging="360"/>
        <w:rPr>
          <w:szCs w:val="18"/>
          <w:lang w:val="fr-CA"/>
        </w:rPr>
      </w:pPr>
      <w:r w:rsidRPr="005D10D7">
        <w:rPr>
          <w:szCs w:val="18"/>
          <w:lang w:val="fr-CA"/>
        </w:rPr>
        <w:t>Exigences de rendement des portes coulissantes en verre avec cadre en aluminium :</w:t>
      </w:r>
    </w:p>
    <w:p w14:paraId="2046AEC9" w14:textId="77777777" w:rsidR="005D10D7" w:rsidRPr="00161236" w:rsidRDefault="005D10D7" w:rsidP="00103F5E">
      <w:pPr>
        <w:numPr>
          <w:ilvl w:val="5"/>
          <w:numId w:val="22"/>
        </w:numPr>
        <w:tabs>
          <w:tab w:val="clear" w:pos="1440"/>
        </w:tabs>
        <w:suppressAutoHyphens/>
        <w:ind w:left="1080" w:hanging="360"/>
        <w:outlineLvl w:val="3"/>
        <w:rPr>
          <w:szCs w:val="18"/>
          <w:lang w:val="fr-CA"/>
        </w:rPr>
      </w:pPr>
      <w:r w:rsidRPr="005D10D7">
        <w:rPr>
          <w:szCs w:val="20"/>
          <w:lang w:val="fr-CA"/>
        </w:rPr>
        <w:t xml:space="preserve">Exigences de performance : Fournir des </w:t>
      </w:r>
      <w:r w:rsidRPr="00161236">
        <w:rPr>
          <w:szCs w:val="18"/>
          <w:lang w:val="fr-CA"/>
        </w:rPr>
        <w:t xml:space="preserve">portes coulissantes en verre avec cadre en aluminium </w:t>
      </w:r>
      <w:r w:rsidRPr="005D10D7">
        <w:rPr>
          <w:szCs w:val="20"/>
          <w:lang w:val="fr-CA"/>
        </w:rPr>
        <w:t xml:space="preserve">capables de satisfaire aux exigences de </w:t>
      </w:r>
      <w:r w:rsidRPr="00A6003E">
        <w:rPr>
          <w:szCs w:val="20"/>
          <w:lang w:val="fr-CA"/>
        </w:rPr>
        <w:t>performance indiquées et conformes à la norme</w:t>
      </w:r>
      <w:r w:rsidRPr="00A6003E">
        <w:rPr>
          <w:szCs w:val="18"/>
          <w:lang w:val="fr-CA"/>
        </w:rPr>
        <w:t xml:space="preserve"> AAMA/WDMA/CSA 101/I.S.2/A440 (NAFS).</w:t>
      </w:r>
    </w:p>
    <w:p w14:paraId="52AC1A41" w14:textId="77777777" w:rsidR="005D10D7" w:rsidRPr="00161236" w:rsidRDefault="00A6003E" w:rsidP="00591654">
      <w:pPr>
        <w:numPr>
          <w:ilvl w:val="6"/>
          <w:numId w:val="15"/>
        </w:numPr>
        <w:tabs>
          <w:tab w:val="clear" w:pos="2016"/>
        </w:tabs>
        <w:suppressAutoHyphens/>
        <w:ind w:left="1434" w:hanging="357"/>
        <w:outlineLvl w:val="4"/>
        <w:rPr>
          <w:szCs w:val="18"/>
          <w:lang w:val="fr-CA"/>
        </w:rPr>
      </w:pPr>
      <w:r w:rsidRPr="00A6003E">
        <w:rPr>
          <w:szCs w:val="18"/>
          <w:lang w:val="fr-CA"/>
        </w:rPr>
        <w:t>Catégorie et classifi</w:t>
      </w:r>
      <w:r>
        <w:rPr>
          <w:szCs w:val="18"/>
          <w:lang w:val="fr-CA"/>
        </w:rPr>
        <w:t>cation de performance :  AW-PG45-SD.</w:t>
      </w:r>
    </w:p>
    <w:p w14:paraId="2F780329" w14:textId="77777777" w:rsidR="005D10D7" w:rsidRPr="00161236" w:rsidRDefault="00A6003E" w:rsidP="00591654">
      <w:pPr>
        <w:numPr>
          <w:ilvl w:val="6"/>
          <w:numId w:val="15"/>
        </w:numPr>
        <w:tabs>
          <w:tab w:val="clear" w:pos="2016"/>
        </w:tabs>
        <w:suppressAutoHyphens/>
        <w:ind w:left="1434" w:hanging="357"/>
        <w:outlineLvl w:val="4"/>
        <w:rPr>
          <w:szCs w:val="18"/>
          <w:lang w:val="fr-CA"/>
        </w:rPr>
      </w:pPr>
      <w:r w:rsidRPr="00A6003E">
        <w:rPr>
          <w:szCs w:val="18"/>
          <w:lang w:val="fr-CA"/>
        </w:rPr>
        <w:t>Catégorie et classifi</w:t>
      </w:r>
      <w:r>
        <w:rPr>
          <w:szCs w:val="18"/>
          <w:lang w:val="fr-CA"/>
        </w:rPr>
        <w:t>cation de performance :  AW-PG65-SD.</w:t>
      </w:r>
    </w:p>
    <w:p w14:paraId="2A1E03AD" w14:textId="77777777" w:rsidR="005D10D7" w:rsidRPr="00161236" w:rsidRDefault="005D10D7" w:rsidP="005D10D7">
      <w:pPr>
        <w:suppressAutoHyphens/>
        <w:spacing w:before="200" w:after="100"/>
        <w:ind w:left="357" w:firstLine="0"/>
        <w:jc w:val="both"/>
        <w:outlineLvl w:val="2"/>
        <w:rPr>
          <w:rFonts w:ascii="Times New Roman" w:hAnsi="Times New Roman"/>
          <w:i/>
          <w:iCs/>
          <w:color w:val="FF0000"/>
          <w:sz w:val="16"/>
          <w:szCs w:val="20"/>
          <w:lang w:val="fr-CA"/>
        </w:rPr>
      </w:pPr>
      <w:r w:rsidRPr="005D10D7">
        <w:rPr>
          <w:i/>
          <w:color w:val="FF0000"/>
          <w:sz w:val="16"/>
          <w:szCs w:val="18"/>
          <w:lang w:val="fr-CA"/>
        </w:rPr>
        <w:t xml:space="preserve">NOTE AU RÉDACTEUR DU CAHIER DES CHARGES : </w:t>
      </w:r>
      <w:r w:rsidRPr="005D10D7">
        <w:rPr>
          <w:i/>
          <w:iCs/>
          <w:color w:val="FF0000"/>
          <w:sz w:val="16"/>
          <w:szCs w:val="20"/>
          <w:lang w:val="fr-CA"/>
        </w:rPr>
        <w:t>LES RÉSULTATS DE LA RÉSISTANCE À l’INFILTRATION D’AIR ET D’EAU SONT BASÉS SUR LES NORMES ASTM ET AAMA S’APPLIQUANT AUX SYSTÈMES DE PORTES COULISSANTES EN VERRE AVEC CADRE EN ALUMINIUM. CONSULTER VOTRE REPRÉSENTANT KAWNEER RELATIVEMENT AU NIVEAU DE PERFORMANCE REQUIS POUR UN OUVRAGE SPÉCIFIQUE.</w:t>
      </w:r>
    </w:p>
    <w:p w14:paraId="5C7FDE23" w14:textId="77777777" w:rsidR="005D10D7" w:rsidRPr="00161236" w:rsidRDefault="005D10D7" w:rsidP="005D10D7">
      <w:pPr>
        <w:suppressAutoHyphens/>
        <w:spacing w:before="200" w:after="100"/>
        <w:ind w:left="357" w:firstLine="0"/>
        <w:jc w:val="both"/>
        <w:outlineLvl w:val="2"/>
        <w:rPr>
          <w:i/>
          <w:color w:val="FF0000"/>
          <w:sz w:val="16"/>
          <w:szCs w:val="18"/>
          <w:lang w:val="fr-CA"/>
        </w:rPr>
      </w:pPr>
      <w:r w:rsidRPr="005D10D7">
        <w:rPr>
          <w:i/>
          <w:iCs/>
          <w:color w:val="FF0000"/>
          <w:sz w:val="16"/>
          <w:szCs w:val="20"/>
          <w:lang w:val="fr-CA"/>
        </w:rPr>
        <w:t>NOTE AU RÉDACTEUR DU CAHIER DES CHARGES : FOURNIR LES PRESSIONS NOMINALES DE RÉSISTANCE AU VENT EN LB/PI</w:t>
      </w:r>
      <w:r w:rsidRPr="005D10D7">
        <w:rPr>
          <w:i/>
          <w:iCs/>
          <w:color w:val="FF0000"/>
          <w:sz w:val="16"/>
          <w:szCs w:val="20"/>
          <w:vertAlign w:val="superscript"/>
          <w:lang w:val="fr-CA"/>
        </w:rPr>
        <w:t>2</w:t>
      </w:r>
      <w:r w:rsidRPr="005D10D7">
        <w:rPr>
          <w:i/>
          <w:iCs/>
          <w:color w:val="FF0000"/>
          <w:sz w:val="16"/>
          <w:szCs w:val="20"/>
          <w:lang w:val="fr-CA"/>
        </w:rPr>
        <w:t>, DE MÊME QUE LE CODE DU BÂTIMENT PERTINENT ET L’ANNÉE DE L’ÉDITION</w:t>
      </w:r>
      <w:r w:rsidRPr="005D10D7">
        <w:rPr>
          <w:i/>
          <w:iCs/>
          <w:color w:val="FF0000"/>
          <w:sz w:val="16"/>
          <w:szCs w:val="18"/>
          <w:lang w:val="fr-CA"/>
        </w:rPr>
        <w:t>.</w:t>
      </w:r>
    </w:p>
    <w:p w14:paraId="3079B9D6" w14:textId="77777777" w:rsidR="005D10D7" w:rsidRPr="00161236" w:rsidRDefault="005D10D7" w:rsidP="00103F5E">
      <w:pPr>
        <w:numPr>
          <w:ilvl w:val="5"/>
          <w:numId w:val="22"/>
        </w:numPr>
        <w:tabs>
          <w:tab w:val="clear" w:pos="1440"/>
        </w:tabs>
        <w:suppressAutoHyphens/>
        <w:ind w:left="1080" w:hanging="360"/>
        <w:outlineLvl w:val="3"/>
        <w:rPr>
          <w:szCs w:val="20"/>
          <w:lang w:val="fr-CA"/>
        </w:rPr>
      </w:pPr>
      <w:r w:rsidRPr="005D10D7">
        <w:rPr>
          <w:szCs w:val="20"/>
          <w:lang w:val="fr-CA"/>
        </w:rPr>
        <w:t>R</w:t>
      </w:r>
      <w:r w:rsidR="000C771C">
        <w:rPr>
          <w:szCs w:val="20"/>
          <w:lang w:val="fr-CA"/>
        </w:rPr>
        <w:t xml:space="preserve">ésistance au vent : </w:t>
      </w:r>
      <w:r w:rsidRPr="009C666B">
        <w:rPr>
          <w:szCs w:val="20"/>
          <w:lang w:val="fr-CA"/>
        </w:rPr>
        <w:t>Fournir un système de portes coulissantes, y compris un dispositif d’ancrage, résistant à des pressions nominales de résistance au vent de (____) lb/pi</w:t>
      </w:r>
      <w:r w:rsidRPr="009C666B">
        <w:rPr>
          <w:szCs w:val="20"/>
          <w:vertAlign w:val="superscript"/>
          <w:lang w:val="fr-CA"/>
        </w:rPr>
        <w:t>2</w:t>
      </w:r>
      <w:r w:rsidRPr="009C666B">
        <w:rPr>
          <w:szCs w:val="20"/>
          <w:lang w:val="fr-CA"/>
        </w:rPr>
        <w:t xml:space="preserve"> vers l’intérieur et de (____) lb/pi</w:t>
      </w:r>
      <w:r w:rsidRPr="009C666B">
        <w:rPr>
          <w:szCs w:val="20"/>
          <w:vertAlign w:val="superscript"/>
          <w:lang w:val="fr-CA"/>
        </w:rPr>
        <w:t>2</w:t>
      </w:r>
      <w:r w:rsidRPr="009C666B">
        <w:rPr>
          <w:szCs w:val="20"/>
          <w:lang w:val="fr-CA"/>
        </w:rPr>
        <w:t xml:space="preserve"> vers l’extérieur. Les pressions nominales sont basées sur le Code du bâtiment (____), édition (____).</w:t>
      </w:r>
    </w:p>
    <w:p w14:paraId="48DB0768" w14:textId="77777777" w:rsidR="00F9732C" w:rsidRPr="00161236" w:rsidRDefault="005D10D7" w:rsidP="00103F5E">
      <w:pPr>
        <w:numPr>
          <w:ilvl w:val="5"/>
          <w:numId w:val="22"/>
        </w:numPr>
        <w:tabs>
          <w:tab w:val="clear" w:pos="1440"/>
        </w:tabs>
        <w:suppressAutoHyphens/>
        <w:spacing w:before="120"/>
        <w:ind w:left="1080" w:hanging="360"/>
        <w:outlineLvl w:val="3"/>
        <w:rPr>
          <w:szCs w:val="18"/>
          <w:lang w:val="fr-CA"/>
        </w:rPr>
      </w:pPr>
      <w:r w:rsidRPr="00F9732C">
        <w:rPr>
          <w:szCs w:val="20"/>
          <w:lang w:val="fr-CA"/>
        </w:rPr>
        <w:t>Infiltration d’air : L’échantillon doit être soumis aux essais effectués conformément à la norme ASTM E 283.</w:t>
      </w:r>
      <w:r w:rsidRPr="00F9732C">
        <w:rPr>
          <w:szCs w:val="18"/>
          <w:lang w:val="fr-FR"/>
        </w:rPr>
        <w:t xml:space="preserve"> </w:t>
      </w:r>
      <w:r w:rsidR="00B77068" w:rsidRPr="00161236">
        <w:rPr>
          <w:szCs w:val="18"/>
          <w:lang w:val="fr-CA"/>
        </w:rPr>
        <w:t>Le niveau d’infiltration d’air ne doit pas être supérieur à 0,30 pi</w:t>
      </w:r>
      <w:r w:rsidR="00B77068" w:rsidRPr="00161236">
        <w:rPr>
          <w:szCs w:val="18"/>
          <w:vertAlign w:val="superscript"/>
          <w:lang w:val="fr-CA"/>
        </w:rPr>
        <w:t>3</w:t>
      </w:r>
      <w:r w:rsidR="00B77068" w:rsidRPr="00161236">
        <w:rPr>
          <w:szCs w:val="18"/>
          <w:lang w:val="fr-CA"/>
        </w:rPr>
        <w:t>m/pi</w:t>
      </w:r>
      <w:r w:rsidR="00B77068" w:rsidRPr="00161236">
        <w:rPr>
          <w:szCs w:val="18"/>
          <w:vertAlign w:val="superscript"/>
          <w:lang w:val="fr-CA"/>
        </w:rPr>
        <w:t>2</w:t>
      </w:r>
      <w:r w:rsidR="00B77068" w:rsidRPr="00161236">
        <w:rPr>
          <w:szCs w:val="18"/>
          <w:lang w:val="fr-CA"/>
        </w:rPr>
        <w:t xml:space="preserve"> (1,5 L/s•m</w:t>
      </w:r>
      <w:r w:rsidR="00B77068" w:rsidRPr="00161236">
        <w:rPr>
          <w:szCs w:val="18"/>
          <w:vertAlign w:val="superscript"/>
          <w:lang w:val="fr-CA"/>
        </w:rPr>
        <w:t>2</w:t>
      </w:r>
      <w:r w:rsidR="00B77068" w:rsidRPr="00161236">
        <w:rPr>
          <w:szCs w:val="18"/>
          <w:lang w:val="fr-CA"/>
        </w:rPr>
        <w:t>) à une pression</w:t>
      </w:r>
      <w:r w:rsidR="00F9732C" w:rsidRPr="00161236">
        <w:rPr>
          <w:szCs w:val="18"/>
          <w:lang w:val="fr-CA"/>
        </w:rPr>
        <w:t xml:space="preserve"> statique différentielle de 6,27</w:t>
      </w:r>
      <w:r w:rsidR="00B77068" w:rsidRPr="00161236">
        <w:rPr>
          <w:szCs w:val="18"/>
          <w:lang w:val="fr-CA"/>
        </w:rPr>
        <w:t> lb/pi</w:t>
      </w:r>
      <w:r w:rsidR="00B77068" w:rsidRPr="00161236">
        <w:rPr>
          <w:szCs w:val="18"/>
          <w:vertAlign w:val="superscript"/>
          <w:lang w:val="fr-CA"/>
        </w:rPr>
        <w:t>2</w:t>
      </w:r>
      <w:r w:rsidR="00F9732C" w:rsidRPr="00161236">
        <w:rPr>
          <w:szCs w:val="18"/>
          <w:lang w:val="fr-CA"/>
        </w:rPr>
        <w:t xml:space="preserve"> (300</w:t>
      </w:r>
      <w:r w:rsidR="00B77068" w:rsidRPr="00161236">
        <w:rPr>
          <w:szCs w:val="18"/>
          <w:lang w:val="fr-CA"/>
        </w:rPr>
        <w:t> Pa).</w:t>
      </w:r>
    </w:p>
    <w:p w14:paraId="15B7F142" w14:textId="77777777" w:rsidR="005D10D7" w:rsidRPr="00161236" w:rsidRDefault="001868F8" w:rsidP="00103F5E">
      <w:pPr>
        <w:numPr>
          <w:ilvl w:val="5"/>
          <w:numId w:val="22"/>
        </w:numPr>
        <w:tabs>
          <w:tab w:val="clear" w:pos="1440"/>
        </w:tabs>
        <w:suppressAutoHyphens/>
        <w:spacing w:before="120"/>
        <w:ind w:left="1080" w:hanging="360"/>
        <w:outlineLvl w:val="3"/>
        <w:rPr>
          <w:szCs w:val="18"/>
          <w:lang w:val="fr-CA"/>
        </w:rPr>
      </w:pPr>
      <w:r w:rsidRPr="001868F8">
        <w:rPr>
          <w:szCs w:val="20"/>
          <w:lang w:val="fr-CA"/>
        </w:rPr>
        <w:t>Ex</w:t>
      </w:r>
      <w:r w:rsidR="00F9732C" w:rsidRPr="001868F8">
        <w:rPr>
          <w:szCs w:val="20"/>
          <w:lang w:val="fr-CA"/>
        </w:rPr>
        <w:t>filtration d’air</w:t>
      </w:r>
      <w:r w:rsidR="00F9732C" w:rsidRPr="00F9732C">
        <w:rPr>
          <w:szCs w:val="20"/>
          <w:lang w:val="fr-CA"/>
        </w:rPr>
        <w:t> : L’échantillon doit être soumis aux essais effectués conformément à la norme ASTM E 283.</w:t>
      </w:r>
      <w:r w:rsidR="00F9732C" w:rsidRPr="00F9732C">
        <w:rPr>
          <w:szCs w:val="18"/>
          <w:lang w:val="fr-FR"/>
        </w:rPr>
        <w:t xml:space="preserve"> </w:t>
      </w:r>
      <w:r w:rsidR="001643DC" w:rsidRPr="00161236">
        <w:rPr>
          <w:szCs w:val="18"/>
          <w:lang w:val="fr-CA"/>
        </w:rPr>
        <w:t>Le niveau d’ex</w:t>
      </w:r>
      <w:r w:rsidR="00F9732C" w:rsidRPr="00161236">
        <w:rPr>
          <w:szCs w:val="18"/>
          <w:lang w:val="fr-CA"/>
        </w:rPr>
        <w:t xml:space="preserve">filtration d’air </w:t>
      </w:r>
      <w:r w:rsidR="00EC473D" w:rsidRPr="00161236">
        <w:rPr>
          <w:szCs w:val="18"/>
          <w:lang w:val="fr-CA"/>
        </w:rPr>
        <w:t>ne doit pas être supérieur à 0,1</w:t>
      </w:r>
      <w:r w:rsidR="00F9732C" w:rsidRPr="00161236">
        <w:rPr>
          <w:szCs w:val="18"/>
          <w:lang w:val="fr-CA"/>
        </w:rPr>
        <w:t>0 pi</w:t>
      </w:r>
      <w:r w:rsidR="00F9732C" w:rsidRPr="00161236">
        <w:rPr>
          <w:szCs w:val="18"/>
          <w:vertAlign w:val="superscript"/>
          <w:lang w:val="fr-CA"/>
        </w:rPr>
        <w:t>3</w:t>
      </w:r>
      <w:r w:rsidR="00F9732C" w:rsidRPr="00161236">
        <w:rPr>
          <w:szCs w:val="18"/>
          <w:lang w:val="fr-CA"/>
        </w:rPr>
        <w:t>m/pi</w:t>
      </w:r>
      <w:r w:rsidR="00F9732C" w:rsidRPr="00161236">
        <w:rPr>
          <w:szCs w:val="18"/>
          <w:vertAlign w:val="superscript"/>
          <w:lang w:val="fr-CA"/>
        </w:rPr>
        <w:t>2</w:t>
      </w:r>
      <w:r w:rsidR="00EC473D" w:rsidRPr="00161236">
        <w:rPr>
          <w:szCs w:val="18"/>
          <w:lang w:val="fr-CA"/>
        </w:rPr>
        <w:t xml:space="preserve"> (0</w:t>
      </w:r>
      <w:r w:rsidR="00F9732C" w:rsidRPr="00161236">
        <w:rPr>
          <w:szCs w:val="18"/>
          <w:lang w:val="fr-CA"/>
        </w:rPr>
        <w:t>,5 L/s•m</w:t>
      </w:r>
      <w:r w:rsidR="00F9732C" w:rsidRPr="00161236">
        <w:rPr>
          <w:szCs w:val="18"/>
          <w:vertAlign w:val="superscript"/>
          <w:lang w:val="fr-CA"/>
        </w:rPr>
        <w:t>2</w:t>
      </w:r>
      <w:r w:rsidR="00F9732C" w:rsidRPr="00161236">
        <w:rPr>
          <w:szCs w:val="18"/>
          <w:lang w:val="fr-CA"/>
        </w:rPr>
        <w:t xml:space="preserve">) à une pression statique différentielle de </w:t>
      </w:r>
      <w:r w:rsidR="00EC473D" w:rsidRPr="00161236">
        <w:rPr>
          <w:szCs w:val="18"/>
          <w:lang w:val="fr-CA"/>
        </w:rPr>
        <w:t>1,57</w:t>
      </w:r>
      <w:r w:rsidR="00F9732C" w:rsidRPr="00161236">
        <w:rPr>
          <w:szCs w:val="18"/>
          <w:lang w:val="fr-CA"/>
        </w:rPr>
        <w:t> lb/pi</w:t>
      </w:r>
      <w:r w:rsidR="00F9732C" w:rsidRPr="00161236">
        <w:rPr>
          <w:szCs w:val="18"/>
          <w:vertAlign w:val="superscript"/>
          <w:lang w:val="fr-CA"/>
        </w:rPr>
        <w:t>2</w:t>
      </w:r>
      <w:r w:rsidR="00EC473D" w:rsidRPr="00161236">
        <w:rPr>
          <w:szCs w:val="18"/>
          <w:lang w:val="fr-CA"/>
        </w:rPr>
        <w:t xml:space="preserve"> (75</w:t>
      </w:r>
      <w:r w:rsidR="00F9732C" w:rsidRPr="00161236">
        <w:rPr>
          <w:szCs w:val="18"/>
          <w:lang w:val="fr-CA"/>
        </w:rPr>
        <w:t> Pa).</w:t>
      </w:r>
    </w:p>
    <w:p w14:paraId="4CAF2799" w14:textId="77777777" w:rsidR="005D10D7" w:rsidRPr="00161236" w:rsidRDefault="001868F8" w:rsidP="00103F5E">
      <w:pPr>
        <w:numPr>
          <w:ilvl w:val="5"/>
          <w:numId w:val="22"/>
        </w:numPr>
        <w:tabs>
          <w:tab w:val="clear" w:pos="1440"/>
        </w:tabs>
        <w:suppressAutoHyphens/>
        <w:spacing w:before="120"/>
        <w:ind w:left="1080" w:hanging="360"/>
        <w:outlineLvl w:val="3"/>
        <w:rPr>
          <w:szCs w:val="18"/>
          <w:lang w:val="fr-CA"/>
        </w:rPr>
      </w:pPr>
      <w:r w:rsidRPr="00161236">
        <w:rPr>
          <w:szCs w:val="18"/>
          <w:lang w:val="fr-CA"/>
        </w:rPr>
        <w:t>Résistance à</w:t>
      </w:r>
      <w:r>
        <w:rPr>
          <w:szCs w:val="18"/>
          <w:lang w:val="fr-FR"/>
        </w:rPr>
        <w:t xml:space="preserve"> l</w:t>
      </w:r>
      <w:r w:rsidR="005D10D7" w:rsidRPr="00F9732C">
        <w:rPr>
          <w:szCs w:val="18"/>
          <w:lang w:val="fr-FR"/>
        </w:rPr>
        <w:t>’eau </w:t>
      </w:r>
      <w:r w:rsidR="00F9732C" w:rsidRPr="00F9732C">
        <w:rPr>
          <w:szCs w:val="18"/>
          <w:lang w:val="fr-CA"/>
        </w:rPr>
        <w:t xml:space="preserve">: </w:t>
      </w:r>
      <w:r w:rsidR="00F9732C" w:rsidRPr="00F9732C">
        <w:rPr>
          <w:szCs w:val="18"/>
          <w:lang w:val="fr-FR"/>
        </w:rPr>
        <w:t>L’échantillon doit être soumis aux essais effectués conformément aux normes ASTM E 547 et ASTM E 331.</w:t>
      </w:r>
      <w:r w:rsidR="005D10D7" w:rsidRPr="00F9732C">
        <w:rPr>
          <w:szCs w:val="18"/>
          <w:lang w:val="fr-FR"/>
        </w:rPr>
        <w:t xml:space="preserve"> </w:t>
      </w:r>
      <w:r w:rsidR="00F9732C" w:rsidRPr="00F9732C">
        <w:rPr>
          <w:szCs w:val="20"/>
          <w:lang w:val="fr-FR"/>
        </w:rPr>
        <w:t>Il ne doit pas y avoir de fuite tel que défini dans la méthode d’essai à une pression statique différentielle de :</w:t>
      </w:r>
    </w:p>
    <w:p w14:paraId="768F0261" w14:textId="77777777" w:rsidR="005D10D7" w:rsidRPr="00F9732C" w:rsidRDefault="00F9732C" w:rsidP="00103F5E">
      <w:pPr>
        <w:numPr>
          <w:ilvl w:val="6"/>
          <w:numId w:val="23"/>
        </w:numPr>
        <w:tabs>
          <w:tab w:val="clear" w:pos="2016"/>
        </w:tabs>
        <w:suppressAutoHyphens/>
        <w:ind w:left="1437" w:hanging="357"/>
        <w:outlineLvl w:val="4"/>
        <w:rPr>
          <w:szCs w:val="20"/>
          <w:lang w:val="fr-FR"/>
        </w:rPr>
      </w:pPr>
      <w:r w:rsidRPr="00F9732C">
        <w:rPr>
          <w:szCs w:val="20"/>
          <w:lang w:val="fr-FR"/>
        </w:rPr>
        <w:t>12</w:t>
      </w:r>
      <w:r w:rsidR="005D10D7" w:rsidRPr="00F9732C">
        <w:rPr>
          <w:szCs w:val="20"/>
          <w:lang w:val="fr-FR"/>
        </w:rPr>
        <w:t xml:space="preserve"> lb/pi</w:t>
      </w:r>
      <w:r w:rsidR="005D10D7" w:rsidRPr="00F9732C">
        <w:rPr>
          <w:szCs w:val="20"/>
          <w:vertAlign w:val="superscript"/>
          <w:lang w:val="fr-FR"/>
        </w:rPr>
        <w:t>2</w:t>
      </w:r>
      <w:r w:rsidRPr="00F9732C">
        <w:rPr>
          <w:szCs w:val="20"/>
          <w:lang w:val="fr-FR"/>
        </w:rPr>
        <w:t xml:space="preserve"> (580 Pa) avec appui standard.</w:t>
      </w:r>
    </w:p>
    <w:p w14:paraId="675B2F5C" w14:textId="210401DA" w:rsidR="00101E0F" w:rsidRPr="00F9732C" w:rsidRDefault="00D33A0C" w:rsidP="00103F5E">
      <w:pPr>
        <w:numPr>
          <w:ilvl w:val="6"/>
          <w:numId w:val="23"/>
        </w:numPr>
        <w:tabs>
          <w:tab w:val="clear" w:pos="2016"/>
        </w:tabs>
        <w:suppressAutoHyphens/>
        <w:ind w:left="1440" w:hanging="360"/>
        <w:outlineLvl w:val="4"/>
        <w:rPr>
          <w:szCs w:val="20"/>
          <w:lang w:val="fr-FR"/>
        </w:rPr>
      </w:pPr>
      <w:r>
        <w:rPr>
          <w:szCs w:val="20"/>
          <w:lang w:val="fr-FR"/>
        </w:rPr>
        <w:t>8</w:t>
      </w:r>
      <w:r w:rsidR="00F9732C" w:rsidRPr="00F9732C">
        <w:rPr>
          <w:szCs w:val="20"/>
          <w:lang w:val="fr-FR"/>
        </w:rPr>
        <w:t xml:space="preserve"> lb/pi</w:t>
      </w:r>
      <w:r w:rsidR="00F9732C" w:rsidRPr="00F9732C">
        <w:rPr>
          <w:szCs w:val="20"/>
          <w:vertAlign w:val="superscript"/>
          <w:lang w:val="fr-FR"/>
        </w:rPr>
        <w:t>2</w:t>
      </w:r>
      <w:r w:rsidR="00F9732C" w:rsidRPr="00F9732C">
        <w:rPr>
          <w:szCs w:val="20"/>
          <w:lang w:val="fr-FR"/>
        </w:rPr>
        <w:t xml:space="preserve"> (</w:t>
      </w:r>
      <w:r>
        <w:rPr>
          <w:szCs w:val="20"/>
          <w:lang w:val="fr-FR"/>
        </w:rPr>
        <w:t>383</w:t>
      </w:r>
      <w:r w:rsidR="00F9732C" w:rsidRPr="00F9732C">
        <w:rPr>
          <w:szCs w:val="20"/>
          <w:lang w:val="fr-FR"/>
        </w:rPr>
        <w:t> Pa) avec appui à profil bas optionnel.</w:t>
      </w:r>
    </w:p>
    <w:p w14:paraId="3034BA75" w14:textId="77777777" w:rsidR="005D10D7" w:rsidRPr="00161236" w:rsidRDefault="005D10D7" w:rsidP="00103F5E">
      <w:pPr>
        <w:numPr>
          <w:ilvl w:val="5"/>
          <w:numId w:val="22"/>
        </w:numPr>
        <w:tabs>
          <w:tab w:val="clear" w:pos="1440"/>
        </w:tabs>
        <w:suppressAutoHyphens/>
        <w:spacing w:before="120"/>
        <w:ind w:left="1080" w:hanging="360"/>
        <w:outlineLvl w:val="3"/>
        <w:rPr>
          <w:szCs w:val="18"/>
          <w:lang w:val="fr-CA"/>
        </w:rPr>
      </w:pPr>
      <w:r w:rsidRPr="005D10D7">
        <w:rPr>
          <w:szCs w:val="18"/>
          <w:lang w:val="fr-FR"/>
        </w:rPr>
        <w:t xml:space="preserve">Charge uniforme : </w:t>
      </w:r>
      <w:r w:rsidRPr="00E95467">
        <w:rPr>
          <w:szCs w:val="18"/>
          <w:lang w:val="fr-FR"/>
        </w:rPr>
        <w:t>Une charge d’air statique admissible de 45 lb/pi</w:t>
      </w:r>
      <w:r w:rsidRPr="00E95467">
        <w:rPr>
          <w:szCs w:val="18"/>
          <w:vertAlign w:val="superscript"/>
          <w:lang w:val="fr-FR"/>
        </w:rPr>
        <w:t>2</w:t>
      </w:r>
      <w:r w:rsidRPr="00E95467">
        <w:rPr>
          <w:szCs w:val="18"/>
          <w:lang w:val="fr-FR"/>
        </w:rPr>
        <w:t xml:space="preserve"> </w:t>
      </w:r>
      <w:r w:rsidRPr="00161236">
        <w:rPr>
          <w:szCs w:val="20"/>
          <w:lang w:val="fr-CA"/>
        </w:rPr>
        <w:t xml:space="preserve">(2160 Pa) </w:t>
      </w:r>
      <w:r w:rsidR="00F9732C" w:rsidRPr="00161236">
        <w:rPr>
          <w:szCs w:val="20"/>
          <w:lang w:val="fr-CA"/>
        </w:rPr>
        <w:t xml:space="preserve">ou </w:t>
      </w:r>
      <w:r w:rsidR="00F9732C" w:rsidRPr="00E95467">
        <w:rPr>
          <w:szCs w:val="18"/>
          <w:lang w:val="fr-FR"/>
        </w:rPr>
        <w:t>65 lb/pi</w:t>
      </w:r>
      <w:r w:rsidR="00F9732C" w:rsidRPr="00E95467">
        <w:rPr>
          <w:szCs w:val="18"/>
          <w:vertAlign w:val="superscript"/>
          <w:lang w:val="fr-FR"/>
        </w:rPr>
        <w:t>2</w:t>
      </w:r>
      <w:r w:rsidR="00F9732C" w:rsidRPr="00E95467">
        <w:rPr>
          <w:szCs w:val="18"/>
          <w:lang w:val="fr-FR"/>
        </w:rPr>
        <w:t xml:space="preserve"> </w:t>
      </w:r>
      <w:r w:rsidR="00E95467" w:rsidRPr="00161236">
        <w:rPr>
          <w:szCs w:val="20"/>
          <w:lang w:val="fr-CA"/>
        </w:rPr>
        <w:t>(312</w:t>
      </w:r>
      <w:r w:rsidR="00F9732C" w:rsidRPr="00161236">
        <w:rPr>
          <w:szCs w:val="20"/>
          <w:lang w:val="fr-CA"/>
        </w:rPr>
        <w:t xml:space="preserve">0 Pa) </w:t>
      </w:r>
      <w:r w:rsidRPr="00E95467">
        <w:rPr>
          <w:szCs w:val="18"/>
          <w:lang w:val="fr-FR"/>
        </w:rPr>
        <w:t xml:space="preserve">doit être appliquée dans un sens positif, puis dans </w:t>
      </w:r>
      <w:r w:rsidRPr="00D95576">
        <w:rPr>
          <w:szCs w:val="18"/>
          <w:lang w:val="fr-FR"/>
        </w:rPr>
        <w:t xml:space="preserve">un sens négatif, conformément à la norme ASTM E 330. </w:t>
      </w:r>
      <w:r w:rsidR="00D95576" w:rsidRPr="00D95576">
        <w:rPr>
          <w:lang w:val="fr-CA"/>
        </w:rPr>
        <w:t>Il ne doit pas y avoir de flexion de plus de L/175 de la portée de n’importe quel élément de cadre à la charge spécifiée.</w:t>
      </w:r>
      <w:r w:rsidR="00F9732C" w:rsidRPr="00161236">
        <w:rPr>
          <w:szCs w:val="18"/>
          <w:lang w:val="fr-CA"/>
        </w:rPr>
        <w:t xml:space="preserve"> </w:t>
      </w:r>
      <w:r w:rsidRPr="00D95576">
        <w:rPr>
          <w:szCs w:val="18"/>
          <w:lang w:val="fr-FR"/>
        </w:rPr>
        <w:t>À un</w:t>
      </w:r>
      <w:r w:rsidRPr="00E95467">
        <w:rPr>
          <w:szCs w:val="18"/>
          <w:lang w:val="fr-FR"/>
        </w:rPr>
        <w:t xml:space="preserve"> essai de charge structurale équivalent à 1,5 fois la charge spécifiée admissible, il doit n’y avoir aucune rupture de verre ou déformation permanente des </w:t>
      </w:r>
      <w:r w:rsidR="00F9732C" w:rsidRPr="00E95467">
        <w:rPr>
          <w:szCs w:val="18"/>
          <w:lang w:val="fr-FR"/>
        </w:rPr>
        <w:t>éléments de cadre de plus de 0,2</w:t>
      </w:r>
      <w:r w:rsidRPr="00E95467">
        <w:rPr>
          <w:szCs w:val="18"/>
          <w:lang w:val="fr-FR"/>
        </w:rPr>
        <w:t> % de leur portée libre</w:t>
      </w:r>
      <w:r w:rsidRPr="00161236">
        <w:rPr>
          <w:szCs w:val="18"/>
          <w:lang w:val="fr-CA"/>
        </w:rPr>
        <w:t>.</w:t>
      </w:r>
    </w:p>
    <w:p w14:paraId="71E1F2C4" w14:textId="77777777" w:rsidR="005D10D7" w:rsidRPr="00161236" w:rsidRDefault="005D10D7" w:rsidP="00103F5E">
      <w:pPr>
        <w:numPr>
          <w:ilvl w:val="5"/>
          <w:numId w:val="22"/>
        </w:numPr>
        <w:tabs>
          <w:tab w:val="clear" w:pos="1440"/>
        </w:tabs>
        <w:suppressAutoHyphens/>
        <w:spacing w:before="120"/>
        <w:ind w:left="1077" w:hanging="357"/>
        <w:outlineLvl w:val="3"/>
        <w:rPr>
          <w:szCs w:val="18"/>
          <w:lang w:val="fr-CA"/>
        </w:rPr>
      </w:pPr>
      <w:r w:rsidRPr="005D10D7">
        <w:rPr>
          <w:szCs w:val="20"/>
          <w:lang w:val="fr-FR"/>
        </w:rPr>
        <w:t xml:space="preserve">Résistance à l’accès forcé : </w:t>
      </w:r>
      <w:r w:rsidRPr="005D10D7">
        <w:rPr>
          <w:szCs w:val="20"/>
          <w:lang w:val="fr-CA" w:eastAsia="ar-SA"/>
        </w:rPr>
        <w:t>Satisfaire aux exigences de la classification de performance 10 pour un essai conforme à la norme ASTM F 842.</w:t>
      </w:r>
    </w:p>
    <w:p w14:paraId="042B485C" w14:textId="77777777" w:rsidR="00E95467" w:rsidRPr="00161236" w:rsidRDefault="005D10D7" w:rsidP="00103F5E">
      <w:pPr>
        <w:numPr>
          <w:ilvl w:val="5"/>
          <w:numId w:val="22"/>
        </w:numPr>
        <w:tabs>
          <w:tab w:val="clear" w:pos="1440"/>
        </w:tabs>
        <w:suppressAutoHyphens/>
        <w:spacing w:before="120"/>
        <w:ind w:left="1080" w:hanging="360"/>
        <w:outlineLvl w:val="3"/>
        <w:rPr>
          <w:szCs w:val="18"/>
          <w:lang w:val="fr-CA"/>
        </w:rPr>
      </w:pPr>
      <w:r w:rsidRPr="005D10D7">
        <w:rPr>
          <w:szCs w:val="20"/>
          <w:lang w:val="fr-CA" w:eastAsia="ar-SA"/>
        </w:rPr>
        <w:t xml:space="preserve">Essais de force d'utilisation : </w:t>
      </w:r>
      <w:r w:rsidR="005E2E25" w:rsidRPr="00F9732C">
        <w:rPr>
          <w:color w:val="000000"/>
          <w:szCs w:val="18"/>
          <w:lang w:val="fr-CA"/>
        </w:rPr>
        <w:t>Soumettre</w:t>
      </w:r>
      <w:r w:rsidR="00101E0F" w:rsidRPr="00F9732C">
        <w:rPr>
          <w:color w:val="000000"/>
          <w:szCs w:val="18"/>
          <w:lang w:val="fr-CA"/>
        </w:rPr>
        <w:t xml:space="preserve"> aux essais conformément à</w:t>
      </w:r>
      <w:r w:rsidRPr="00F9732C">
        <w:rPr>
          <w:color w:val="000000"/>
          <w:szCs w:val="18"/>
          <w:lang w:val="fr-CA"/>
        </w:rPr>
        <w:t xml:space="preserve"> la norme ASTM E2068</w:t>
      </w:r>
      <w:r w:rsidR="00101E0F" w:rsidRPr="00F9732C">
        <w:rPr>
          <w:color w:val="000000"/>
          <w:szCs w:val="18"/>
          <w:lang w:val="fr-CA"/>
        </w:rPr>
        <w:t xml:space="preserve"> et en satisfaire les exigences</w:t>
      </w:r>
      <w:r w:rsidRPr="00F9732C">
        <w:rPr>
          <w:color w:val="000000"/>
          <w:szCs w:val="18"/>
          <w:lang w:val="fr-CA"/>
        </w:rPr>
        <w:t>.</w:t>
      </w:r>
    </w:p>
    <w:p w14:paraId="0B83AE58" w14:textId="77777777" w:rsidR="00E95467" w:rsidRPr="00161236" w:rsidRDefault="001643DC" w:rsidP="00E95467">
      <w:pPr>
        <w:pStyle w:val="PR2"/>
        <w:numPr>
          <w:ilvl w:val="0"/>
          <w:numId w:val="0"/>
        </w:numPr>
        <w:tabs>
          <w:tab w:val="clear" w:pos="1440"/>
        </w:tabs>
        <w:spacing w:before="200" w:after="100"/>
        <w:ind w:left="360"/>
        <w:rPr>
          <w:rStyle w:val="EditorNote"/>
          <w:szCs w:val="24"/>
          <w:lang w:val="fr-CA"/>
        </w:rPr>
      </w:pPr>
      <w:r w:rsidRPr="00161236">
        <w:rPr>
          <w:rStyle w:val="EditorNote"/>
          <w:rFonts w:ascii="Arial Narrow" w:hAnsi="Arial Narrow"/>
          <w:lang w:val="fr-CA"/>
        </w:rPr>
        <w:t xml:space="preserve">NOTE </w:t>
      </w:r>
      <w:r w:rsidRPr="002E78EC">
        <w:rPr>
          <w:rStyle w:val="EditorNote"/>
          <w:rFonts w:ascii="Arial Narrow" w:hAnsi="Arial Narrow"/>
          <w:lang w:val="fr-CA"/>
        </w:rPr>
        <w:t>AU RÉDACTEUR DU CAHIER DES CHARGES : LES RÉSULTATS DES ESSAIS DE PERFORMANCE EN MATIÈRE DE TRANSMISSION THERMIQUE ET DE RÉSISTANCE À LA CONDENSATION</w:t>
      </w:r>
      <w:r w:rsidRPr="002E78EC">
        <w:rPr>
          <w:rStyle w:val="EditorNote"/>
          <w:rFonts w:ascii="Arial Narrow" w:hAnsi="Arial Narrow"/>
          <w:caps/>
          <w:lang w:val="fr-CA"/>
        </w:rPr>
        <w:t xml:space="preserve"> </w:t>
      </w:r>
      <w:r w:rsidRPr="002E78EC">
        <w:rPr>
          <w:rStyle w:val="EditorNote"/>
          <w:rFonts w:ascii="Arial Narrow" w:hAnsi="Arial Narrow"/>
          <w:lang w:val="fr-CA"/>
        </w:rPr>
        <w:t xml:space="preserve">SONT BASÉS SUR L’UTILISATION DE VERRE </w:t>
      </w:r>
      <w:r>
        <w:rPr>
          <w:rStyle w:val="EditorNote"/>
          <w:rFonts w:ascii="Arial Narrow" w:hAnsi="Arial Narrow"/>
          <w:lang w:val="fr-CA"/>
        </w:rPr>
        <w:t>DE HAUTE PERFORMANCE</w:t>
      </w:r>
      <w:r w:rsidR="00EC473D">
        <w:rPr>
          <w:rStyle w:val="EditorNote"/>
          <w:rFonts w:ascii="Arial Narrow" w:hAnsi="Arial Narrow"/>
          <w:lang w:val="fr-CA"/>
        </w:rPr>
        <w:t xml:space="preserve"> ISOLANT</w:t>
      </w:r>
      <w:r w:rsidRPr="002E78EC">
        <w:rPr>
          <w:rStyle w:val="EditorNote"/>
          <w:rFonts w:ascii="Arial Narrow" w:hAnsi="Arial Narrow"/>
          <w:lang w:val="fr-CA"/>
        </w:rPr>
        <w:t xml:space="preserve"> DE </w:t>
      </w:r>
      <w:r w:rsidR="00EC473D">
        <w:rPr>
          <w:rStyle w:val="EditorNote"/>
          <w:rFonts w:ascii="Arial Narrow" w:hAnsi="Arial Narrow"/>
          <w:caps/>
          <w:lang w:val="fr-CA"/>
        </w:rPr>
        <w:t>1 PO (25,4)</w:t>
      </w:r>
      <w:r w:rsidRPr="002E78EC">
        <w:rPr>
          <w:rStyle w:val="EditorNote"/>
          <w:rFonts w:ascii="Arial Narrow" w:hAnsi="Arial Narrow"/>
          <w:caps/>
          <w:lang w:val="fr-CA"/>
        </w:rPr>
        <w:t xml:space="preserve"> CLAIR AVEC REVÊTEMENT À FAIBLE ÉMISSIVITÉ DE 0,035 SUR LA SURFACE N</w:t>
      </w:r>
      <w:r w:rsidRPr="002E78EC">
        <w:rPr>
          <w:rStyle w:val="EditorNote"/>
          <w:rFonts w:ascii="Arial Narrow" w:hAnsi="Arial Narrow"/>
          <w:caps/>
          <w:vertAlign w:val="superscript"/>
          <w:lang w:val="fr-CA"/>
        </w:rPr>
        <w:t>O</w:t>
      </w:r>
      <w:r w:rsidRPr="002E78EC">
        <w:rPr>
          <w:rStyle w:val="EditorNote"/>
          <w:rFonts w:ascii="Arial Narrow" w:hAnsi="Arial Narrow"/>
          <w:caps/>
          <w:lang w:val="fr-CA"/>
        </w:rPr>
        <w:t xml:space="preserve"> 2; 0,5 po AVEC INTERCALAIRE À BORDURE CHAUDE; ET 0,25 po CLAIR REMPLI À 90 % DE GAZ ARGON</w:t>
      </w:r>
      <w:r w:rsidRPr="00161236">
        <w:rPr>
          <w:rStyle w:val="EditorNote"/>
          <w:rFonts w:ascii="Arial Narrow" w:hAnsi="Arial Narrow"/>
          <w:lang w:val="fr-CA"/>
        </w:rPr>
        <w:t>).</w:t>
      </w:r>
    </w:p>
    <w:p w14:paraId="55C40CEE" w14:textId="77777777" w:rsidR="00E95467" w:rsidRPr="000640A1" w:rsidRDefault="00A46961" w:rsidP="00591654">
      <w:pPr>
        <w:pStyle w:val="PR2"/>
        <w:numPr>
          <w:ilvl w:val="5"/>
          <w:numId w:val="22"/>
        </w:numPr>
        <w:tabs>
          <w:tab w:val="clear" w:pos="1440"/>
        </w:tabs>
        <w:spacing w:before="120"/>
        <w:ind w:left="1077" w:hanging="357"/>
        <w:rPr>
          <w:rFonts w:ascii="Arial Narrow" w:hAnsi="Arial Narrow"/>
          <w:sz w:val="18"/>
          <w:szCs w:val="18"/>
        </w:rPr>
      </w:pPr>
      <w:proofErr w:type="spellStart"/>
      <w:r w:rsidRPr="000640A1">
        <w:rPr>
          <w:rFonts w:ascii="Arial Narrow" w:hAnsi="Arial Narrow"/>
          <w:sz w:val="18"/>
          <w:szCs w:val="18"/>
        </w:rPr>
        <w:t>Efficacité</w:t>
      </w:r>
      <w:proofErr w:type="spellEnd"/>
      <w:r w:rsidRPr="000640A1">
        <w:rPr>
          <w:rFonts w:ascii="Arial Narrow" w:hAnsi="Arial Narrow"/>
          <w:sz w:val="18"/>
          <w:szCs w:val="18"/>
        </w:rPr>
        <w:t xml:space="preserve"> </w:t>
      </w:r>
      <w:proofErr w:type="spellStart"/>
      <w:proofErr w:type="gramStart"/>
      <w:r w:rsidRPr="000640A1">
        <w:rPr>
          <w:rFonts w:ascii="Arial Narrow" w:hAnsi="Arial Narrow"/>
          <w:sz w:val="18"/>
          <w:szCs w:val="18"/>
        </w:rPr>
        <w:t>énergétique</w:t>
      </w:r>
      <w:proofErr w:type="spellEnd"/>
      <w:r w:rsidRPr="000640A1">
        <w:rPr>
          <w:rFonts w:ascii="Arial Narrow" w:hAnsi="Arial Narrow"/>
          <w:sz w:val="18"/>
          <w:szCs w:val="18"/>
        </w:rPr>
        <w:t> :</w:t>
      </w:r>
      <w:proofErr w:type="gramEnd"/>
    </w:p>
    <w:p w14:paraId="5D30F1AF" w14:textId="77777777" w:rsidR="00E95467" w:rsidRPr="00161236" w:rsidRDefault="00EB4407" w:rsidP="00591654">
      <w:pPr>
        <w:pStyle w:val="PR3"/>
        <w:numPr>
          <w:ilvl w:val="6"/>
          <w:numId w:val="22"/>
        </w:numPr>
        <w:tabs>
          <w:tab w:val="clear" w:pos="2016"/>
        </w:tabs>
        <w:ind w:left="1434" w:hanging="357"/>
        <w:jc w:val="left"/>
        <w:rPr>
          <w:rFonts w:ascii="Arial Narrow" w:hAnsi="Arial Narrow"/>
          <w:sz w:val="18"/>
          <w:szCs w:val="18"/>
          <w:lang w:val="fr-CA"/>
        </w:rPr>
      </w:pPr>
      <w:r w:rsidRPr="000640A1">
        <w:rPr>
          <w:rFonts w:ascii="Arial Narrow" w:hAnsi="Arial Narrow"/>
          <w:sz w:val="18"/>
          <w:lang w:val="fr-FR"/>
        </w:rPr>
        <w:t>Transmission thermique</w:t>
      </w:r>
      <w:r w:rsidRPr="00A1535E">
        <w:rPr>
          <w:rFonts w:ascii="Arial Narrow" w:hAnsi="Arial Narrow"/>
          <w:sz w:val="18"/>
          <w:lang w:val="fr-FR"/>
        </w:rPr>
        <w:t xml:space="preserve"> (coefficient U) : La transmission thermique (coefficient U) ne doit pas être supérieure à</w:t>
      </w:r>
      <w:r w:rsidR="00E95467" w:rsidRPr="00161236">
        <w:rPr>
          <w:rFonts w:ascii="Arial Narrow" w:hAnsi="Arial Narrow"/>
          <w:sz w:val="18"/>
          <w:szCs w:val="18"/>
          <w:lang w:val="fr-CA"/>
        </w:rPr>
        <w:t xml:space="preserve"> 0.41 </w:t>
      </w:r>
      <w:r w:rsidR="00A1535E" w:rsidRPr="00161236">
        <w:rPr>
          <w:rFonts w:ascii="Arial Narrow" w:hAnsi="Arial Narrow"/>
          <w:sz w:val="18"/>
          <w:lang w:val="fr-CA"/>
        </w:rPr>
        <w:t xml:space="preserve">lorsque l’essai est mené </w:t>
      </w:r>
      <w:r w:rsidR="00A1535E" w:rsidRPr="00A1535E">
        <w:rPr>
          <w:rFonts w:ascii="Arial Narrow" w:hAnsi="Arial Narrow"/>
          <w:sz w:val="18"/>
          <w:lang w:val="fr-FR"/>
        </w:rPr>
        <w:t>conformément à la norme AAMA 1503</w:t>
      </w:r>
      <w:r w:rsidR="00E95467" w:rsidRPr="00161236">
        <w:rPr>
          <w:rFonts w:ascii="Arial Narrow" w:hAnsi="Arial Narrow"/>
          <w:sz w:val="18"/>
          <w:szCs w:val="18"/>
          <w:lang w:val="fr-CA"/>
        </w:rPr>
        <w:t>.</w:t>
      </w:r>
    </w:p>
    <w:p w14:paraId="39B49DA4" w14:textId="77777777" w:rsidR="00E95467" w:rsidRPr="00161236" w:rsidRDefault="001643DC" w:rsidP="00E95467">
      <w:pPr>
        <w:pStyle w:val="PR2"/>
        <w:numPr>
          <w:ilvl w:val="0"/>
          <w:numId w:val="0"/>
        </w:numPr>
        <w:tabs>
          <w:tab w:val="clear" w:pos="1440"/>
        </w:tabs>
        <w:spacing w:before="200" w:after="100"/>
        <w:ind w:left="360"/>
        <w:rPr>
          <w:rStyle w:val="EditorNote"/>
          <w:lang w:val="fr-CA"/>
        </w:rPr>
      </w:pPr>
      <w:r w:rsidRPr="001643DC">
        <w:rPr>
          <w:rFonts w:ascii="Arial Narrow" w:hAnsi="Arial Narrow"/>
          <w:i/>
          <w:color w:val="FF0000"/>
          <w:sz w:val="16"/>
          <w:lang w:val="fr-FR"/>
        </w:rPr>
        <w:t>NOTE AU RÉDACTEUR DU CAHIER DES CHARGES : CHOISIR LA PERFORMANCE DE CONDENSATION EN FONCTION DES NORMES AMÉRICAINES (CRF) OU CANADIENNES (I) CI-DESSOUS.</w:t>
      </w:r>
    </w:p>
    <w:p w14:paraId="611078F7" w14:textId="77777777" w:rsidR="00E95467" w:rsidRPr="00161236" w:rsidRDefault="00A1535E" w:rsidP="00591654">
      <w:pPr>
        <w:pStyle w:val="PR2"/>
        <w:numPr>
          <w:ilvl w:val="5"/>
          <w:numId w:val="22"/>
        </w:numPr>
        <w:tabs>
          <w:tab w:val="clear" w:pos="1440"/>
        </w:tabs>
        <w:spacing w:before="120"/>
        <w:ind w:left="1077" w:hanging="357"/>
        <w:rPr>
          <w:rFonts w:ascii="Arial Narrow" w:hAnsi="Arial Narrow"/>
          <w:sz w:val="18"/>
          <w:szCs w:val="18"/>
          <w:lang w:val="fr-CA"/>
        </w:rPr>
      </w:pPr>
      <w:r w:rsidRPr="00A1535E">
        <w:rPr>
          <w:rFonts w:ascii="Arial Narrow" w:hAnsi="Arial Narrow"/>
          <w:sz w:val="18"/>
          <w:lang w:val="fr-FR"/>
        </w:rPr>
        <w:t xml:space="preserve">Résistance à la condensation : </w:t>
      </w:r>
      <w:r w:rsidRPr="00A1535E">
        <w:rPr>
          <w:rFonts w:ascii="Arial Narrow" w:hAnsi="Arial Narrow"/>
          <w:sz w:val="18"/>
          <w:lang w:val="fr-CA"/>
        </w:rPr>
        <w:t>Lorsque soumis aux essais effectués conformément à la norme AAMA 1503, le facteur de résistance à la condensation (</w:t>
      </w:r>
      <w:r w:rsidRPr="00A1535E">
        <w:rPr>
          <w:rFonts w:ascii="Arial Narrow" w:hAnsi="Arial Narrow"/>
          <w:i/>
          <w:sz w:val="18"/>
          <w:lang w:val="fr-CA"/>
        </w:rPr>
        <w:t>Condensation résistance factor</w:t>
      </w:r>
      <w:r w:rsidRPr="00A1535E">
        <w:rPr>
          <w:rFonts w:ascii="Arial Narrow" w:hAnsi="Arial Narrow"/>
          <w:sz w:val="18"/>
          <w:lang w:val="fr-CA"/>
        </w:rPr>
        <w:t xml:space="preserve"> ou CRF) ne doit pas être inférieur à :</w:t>
      </w:r>
    </w:p>
    <w:p w14:paraId="4FFD7425" w14:textId="77777777" w:rsidR="00E95467" w:rsidRPr="00827E27" w:rsidRDefault="00E95467" w:rsidP="00591654">
      <w:pPr>
        <w:pStyle w:val="PR3"/>
        <w:numPr>
          <w:ilvl w:val="6"/>
          <w:numId w:val="22"/>
        </w:numPr>
        <w:tabs>
          <w:tab w:val="clear" w:pos="2016"/>
        </w:tabs>
        <w:ind w:left="1434" w:hanging="357"/>
        <w:jc w:val="left"/>
        <w:rPr>
          <w:rFonts w:ascii="Arial Narrow" w:hAnsi="Arial Narrow"/>
          <w:sz w:val="18"/>
          <w:szCs w:val="18"/>
        </w:rPr>
      </w:pPr>
      <w:r w:rsidRPr="006755A1">
        <w:rPr>
          <w:rFonts w:ascii="Arial Narrow" w:hAnsi="Arial Narrow"/>
          <w:sz w:val="18"/>
          <w:szCs w:val="18"/>
        </w:rPr>
        <w:t>48</w:t>
      </w:r>
      <w:r w:rsidR="00A1535E">
        <w:rPr>
          <w:rFonts w:ascii="Arial Narrow" w:hAnsi="Arial Narrow"/>
          <w:sz w:val="18"/>
          <w:szCs w:val="18"/>
          <w:vertAlign w:val="subscript"/>
        </w:rPr>
        <w:t>cadr</w:t>
      </w:r>
      <w:r w:rsidRPr="00827E27">
        <w:rPr>
          <w:rFonts w:ascii="Arial Narrow" w:hAnsi="Arial Narrow"/>
          <w:sz w:val="18"/>
          <w:szCs w:val="18"/>
          <w:vertAlign w:val="subscript"/>
        </w:rPr>
        <w:t>e</w:t>
      </w:r>
      <w:r w:rsidR="00A1535E">
        <w:rPr>
          <w:rFonts w:ascii="Arial Narrow" w:hAnsi="Arial Narrow"/>
          <w:sz w:val="18"/>
          <w:szCs w:val="18"/>
        </w:rPr>
        <w:t xml:space="preserve"> et</w:t>
      </w:r>
      <w:r w:rsidRPr="00827E27">
        <w:rPr>
          <w:rFonts w:ascii="Arial Narrow" w:hAnsi="Arial Narrow"/>
          <w:sz w:val="18"/>
          <w:szCs w:val="18"/>
        </w:rPr>
        <w:t xml:space="preserve"> 6</w:t>
      </w:r>
      <w:r>
        <w:rPr>
          <w:rFonts w:ascii="Arial Narrow" w:hAnsi="Arial Narrow"/>
          <w:sz w:val="18"/>
          <w:szCs w:val="18"/>
        </w:rPr>
        <w:t>5</w:t>
      </w:r>
      <w:r w:rsidR="00A1535E">
        <w:rPr>
          <w:rFonts w:ascii="Arial Narrow" w:hAnsi="Arial Narrow"/>
          <w:sz w:val="18"/>
          <w:szCs w:val="18"/>
          <w:vertAlign w:val="subscript"/>
        </w:rPr>
        <w:t>verre</w:t>
      </w:r>
      <w:r w:rsidRPr="00827E27">
        <w:rPr>
          <w:rFonts w:ascii="Arial Narrow" w:hAnsi="Arial Narrow"/>
          <w:sz w:val="18"/>
          <w:szCs w:val="18"/>
        </w:rPr>
        <w:t xml:space="preserve">. </w:t>
      </w:r>
    </w:p>
    <w:p w14:paraId="495D962B" w14:textId="77777777" w:rsidR="00E95467" w:rsidRPr="00161236" w:rsidRDefault="00A1535E" w:rsidP="00591654">
      <w:pPr>
        <w:pStyle w:val="PR2"/>
        <w:numPr>
          <w:ilvl w:val="5"/>
          <w:numId w:val="22"/>
        </w:numPr>
        <w:tabs>
          <w:tab w:val="clear" w:pos="1440"/>
        </w:tabs>
        <w:spacing w:before="120"/>
        <w:ind w:left="1077" w:hanging="357"/>
        <w:rPr>
          <w:rFonts w:ascii="Arial Narrow" w:hAnsi="Arial Narrow"/>
          <w:sz w:val="18"/>
          <w:szCs w:val="18"/>
          <w:lang w:val="fr-CA"/>
        </w:rPr>
      </w:pPr>
      <w:r w:rsidRPr="00925943">
        <w:rPr>
          <w:rFonts w:ascii="Arial Narrow" w:hAnsi="Arial Narrow"/>
          <w:sz w:val="18"/>
          <w:szCs w:val="18"/>
          <w:lang w:val="fr-CA"/>
        </w:rPr>
        <w:t>Indice de température relatif à la condensation (I) : Lorsque soumis aux essais effectués conformément à la norme CSA-A440-00, l'indice de température relatif à la condensation ne doit pas être inférieur à :</w:t>
      </w:r>
    </w:p>
    <w:p w14:paraId="2656CA96" w14:textId="77777777" w:rsidR="00E95467" w:rsidRPr="00925943" w:rsidRDefault="00E95467" w:rsidP="00591654">
      <w:pPr>
        <w:pStyle w:val="PR3"/>
        <w:numPr>
          <w:ilvl w:val="6"/>
          <w:numId w:val="22"/>
        </w:numPr>
        <w:tabs>
          <w:tab w:val="clear" w:pos="2016"/>
        </w:tabs>
        <w:ind w:left="1434" w:hanging="357"/>
        <w:jc w:val="left"/>
        <w:rPr>
          <w:rFonts w:ascii="Arial Narrow" w:hAnsi="Arial Narrow"/>
          <w:sz w:val="18"/>
          <w:szCs w:val="18"/>
        </w:rPr>
      </w:pPr>
      <w:r w:rsidRPr="00925943">
        <w:rPr>
          <w:rFonts w:ascii="Arial Narrow" w:hAnsi="Arial Narrow"/>
          <w:sz w:val="18"/>
          <w:szCs w:val="18"/>
        </w:rPr>
        <w:t>29</w:t>
      </w:r>
      <w:r w:rsidR="00A1535E" w:rsidRPr="00925943">
        <w:rPr>
          <w:rFonts w:ascii="Arial Narrow" w:hAnsi="Arial Narrow"/>
          <w:sz w:val="18"/>
          <w:szCs w:val="18"/>
          <w:vertAlign w:val="subscript"/>
        </w:rPr>
        <w:t>cadr</w:t>
      </w:r>
      <w:r w:rsidRPr="00925943">
        <w:rPr>
          <w:rFonts w:ascii="Arial Narrow" w:hAnsi="Arial Narrow"/>
          <w:sz w:val="18"/>
          <w:szCs w:val="18"/>
          <w:vertAlign w:val="subscript"/>
        </w:rPr>
        <w:t>e</w:t>
      </w:r>
      <w:r w:rsidR="00A1535E" w:rsidRPr="00925943">
        <w:rPr>
          <w:rFonts w:ascii="Arial Narrow" w:hAnsi="Arial Narrow"/>
          <w:sz w:val="18"/>
          <w:szCs w:val="18"/>
        </w:rPr>
        <w:t xml:space="preserve"> et</w:t>
      </w:r>
      <w:r w:rsidRPr="00925943">
        <w:rPr>
          <w:rFonts w:ascii="Arial Narrow" w:hAnsi="Arial Narrow"/>
          <w:sz w:val="18"/>
          <w:szCs w:val="18"/>
        </w:rPr>
        <w:t xml:space="preserve"> 63</w:t>
      </w:r>
      <w:r w:rsidR="00A1535E" w:rsidRPr="00925943">
        <w:rPr>
          <w:rFonts w:ascii="Arial Narrow" w:hAnsi="Arial Narrow"/>
          <w:sz w:val="18"/>
          <w:szCs w:val="18"/>
          <w:vertAlign w:val="subscript"/>
        </w:rPr>
        <w:t>verre</w:t>
      </w:r>
      <w:r w:rsidRPr="00925943">
        <w:rPr>
          <w:rFonts w:ascii="Arial Narrow" w:hAnsi="Arial Narrow"/>
          <w:sz w:val="18"/>
          <w:szCs w:val="18"/>
        </w:rPr>
        <w:t>.</w:t>
      </w:r>
    </w:p>
    <w:p w14:paraId="6AA6A399" w14:textId="77777777" w:rsidR="00E95467" w:rsidRPr="00161236" w:rsidRDefault="001643DC" w:rsidP="00E95467">
      <w:pPr>
        <w:pStyle w:val="PR1"/>
        <w:numPr>
          <w:ilvl w:val="0"/>
          <w:numId w:val="0"/>
        </w:numPr>
        <w:tabs>
          <w:tab w:val="clear" w:pos="864"/>
        </w:tabs>
        <w:spacing w:before="200" w:after="100"/>
        <w:ind w:left="360"/>
        <w:rPr>
          <w:rFonts w:ascii="Arial Narrow" w:hAnsi="Arial Narrow"/>
          <w:sz w:val="16"/>
          <w:szCs w:val="16"/>
          <w:lang w:val="fr-CA"/>
        </w:rPr>
      </w:pPr>
      <w:r w:rsidRPr="001643DC">
        <w:rPr>
          <w:rFonts w:ascii="Arial Narrow" w:hAnsi="Arial Narrow"/>
          <w:i/>
          <w:color w:val="FF0000"/>
          <w:sz w:val="16"/>
          <w:lang w:val="fr-FR"/>
        </w:rPr>
        <w:t xml:space="preserve">NOTE AU RÉDACTEUR DU CAHIER DES CHARGES : LES RÉSULTATS DES ESSAIS DE TRANSMISSION SONORE (STC) ET DE TRANSMISSION INTÉRIEURE-EXTÉRIEURE (OITC) SONT BASÉS SUR L’UTILISATION DE VERRE CLAIR DOUBLE FEUILLETÉ ISOLANT DE UN PO (25,4) AVEC INTERCALAIRE EN PVB </w:t>
      </w:r>
      <w:r w:rsidRPr="001643DC">
        <w:rPr>
          <w:rFonts w:ascii="Arial Narrow" w:hAnsi="Arial Narrow"/>
          <w:i/>
          <w:caps/>
          <w:color w:val="FF0000"/>
          <w:sz w:val="16"/>
          <w:lang w:val="fr-FR"/>
        </w:rPr>
        <w:t xml:space="preserve">(1/8 po, 0,030 po, 1/8 po, </w:t>
      </w:r>
      <w:r w:rsidRPr="001643DC">
        <w:rPr>
          <w:rFonts w:ascii="Arial Narrow" w:hAnsi="Arial Narrow"/>
          <w:i/>
          <w:caps/>
          <w:color w:val="FF0000"/>
          <w:sz w:val="16"/>
          <w:szCs w:val="16"/>
          <w:lang w:val="fr-FR"/>
        </w:rPr>
        <w:t>espace d’air de 1/2 po,</w:t>
      </w:r>
      <w:r w:rsidRPr="001643DC">
        <w:rPr>
          <w:rFonts w:ascii="Arial Narrow" w:hAnsi="Arial Narrow"/>
          <w:i/>
          <w:caps/>
          <w:color w:val="FF0000"/>
          <w:sz w:val="16"/>
          <w:lang w:val="fr-FR"/>
        </w:rPr>
        <w:t xml:space="preserve"> 1/8 po, 0,030 po, 1/8 po).</w:t>
      </w:r>
    </w:p>
    <w:p w14:paraId="15DF0CE3" w14:textId="77777777" w:rsidR="00E95467" w:rsidRPr="00161236" w:rsidRDefault="00D95576" w:rsidP="00591654">
      <w:pPr>
        <w:pStyle w:val="PR2"/>
        <w:numPr>
          <w:ilvl w:val="5"/>
          <w:numId w:val="22"/>
        </w:numPr>
        <w:tabs>
          <w:tab w:val="clear" w:pos="1440"/>
        </w:tabs>
        <w:ind w:left="1077" w:hanging="357"/>
        <w:rPr>
          <w:rFonts w:ascii="Arial Narrow" w:hAnsi="Arial Narrow"/>
          <w:sz w:val="18"/>
          <w:szCs w:val="18"/>
          <w:lang w:val="fr-CA"/>
        </w:rPr>
      </w:pPr>
      <w:r>
        <w:rPr>
          <w:rFonts w:ascii="Arial Narrow" w:hAnsi="Arial Narrow"/>
          <w:sz w:val="18"/>
          <w:szCs w:val="18"/>
          <w:lang w:val="fr-CA"/>
        </w:rPr>
        <w:t>L</w:t>
      </w:r>
      <w:r w:rsidRPr="00D95576">
        <w:rPr>
          <w:rFonts w:ascii="Arial Narrow" w:hAnsi="Arial Narrow"/>
          <w:sz w:val="18"/>
          <w:szCs w:val="18"/>
          <w:lang w:val="fr-CA"/>
        </w:rPr>
        <w:t>'indice d</w:t>
      </w:r>
      <w:r>
        <w:rPr>
          <w:rFonts w:ascii="Arial Narrow" w:hAnsi="Arial Narrow"/>
          <w:sz w:val="18"/>
          <w:szCs w:val="18"/>
          <w:lang w:val="fr-CA"/>
        </w:rPr>
        <w:t xml:space="preserve">e transmission du son (STC) et </w:t>
      </w:r>
      <w:r w:rsidRPr="00D95576">
        <w:rPr>
          <w:rFonts w:ascii="Arial Narrow" w:hAnsi="Arial Narrow"/>
          <w:sz w:val="18"/>
          <w:szCs w:val="18"/>
          <w:lang w:val="fr-CA"/>
        </w:rPr>
        <w:t>l'indice de transmission du son extérieur/intérieur (OITC) :</w:t>
      </w:r>
      <w:r>
        <w:rPr>
          <w:szCs w:val="18"/>
          <w:lang w:val="fr-CA"/>
        </w:rPr>
        <w:t xml:space="preserve"> </w:t>
      </w:r>
      <w:r w:rsidR="00A1535E" w:rsidRPr="00A1535E">
        <w:rPr>
          <w:rFonts w:ascii="Arial Narrow" w:hAnsi="Arial Narrow"/>
          <w:sz w:val="18"/>
          <w:szCs w:val="18"/>
          <w:lang w:val="fr-CA"/>
        </w:rPr>
        <w:t xml:space="preserve">Lorsque soumis aux essais selon les normes E90 de l'ASTM, l'indice de transmission du son (STC) </w:t>
      </w:r>
      <w:proofErr w:type="gramStart"/>
      <w:r w:rsidR="00A1535E" w:rsidRPr="00A1535E">
        <w:rPr>
          <w:rFonts w:ascii="Arial Narrow" w:hAnsi="Arial Narrow"/>
          <w:sz w:val="18"/>
          <w:szCs w:val="18"/>
          <w:lang w:val="fr-CA"/>
        </w:rPr>
        <w:t>et  l'indice</w:t>
      </w:r>
      <w:proofErr w:type="gramEnd"/>
      <w:r w:rsidR="00A1535E" w:rsidRPr="00A1535E">
        <w:rPr>
          <w:rFonts w:ascii="Arial Narrow" w:hAnsi="Arial Narrow"/>
          <w:sz w:val="18"/>
          <w:szCs w:val="18"/>
          <w:lang w:val="fr-CA"/>
        </w:rPr>
        <w:t xml:space="preserve"> de transmission du son extérieur/intérieur (OITC) ne </w:t>
      </w:r>
      <w:r>
        <w:rPr>
          <w:rFonts w:ascii="Arial Narrow" w:hAnsi="Arial Narrow"/>
          <w:sz w:val="18"/>
          <w:szCs w:val="18"/>
          <w:lang w:val="fr-CA"/>
        </w:rPr>
        <w:t>seront</w:t>
      </w:r>
      <w:r w:rsidR="00A1535E" w:rsidRPr="00A1535E">
        <w:rPr>
          <w:rFonts w:ascii="Arial Narrow" w:hAnsi="Arial Narrow"/>
          <w:sz w:val="18"/>
          <w:szCs w:val="18"/>
          <w:lang w:val="fr-CA"/>
        </w:rPr>
        <w:t xml:space="preserve"> pas inférieurs à </w:t>
      </w:r>
      <w:r w:rsidR="00A1535E" w:rsidRPr="00161236">
        <w:rPr>
          <w:rFonts w:ascii="Arial Narrow" w:hAnsi="Arial Narrow"/>
          <w:sz w:val="18"/>
          <w:szCs w:val="18"/>
          <w:lang w:val="fr-CA"/>
        </w:rPr>
        <w:t>:</w:t>
      </w:r>
    </w:p>
    <w:p w14:paraId="28FE0DF3" w14:textId="77777777" w:rsidR="00E95467" w:rsidRPr="00827E27" w:rsidRDefault="00E95467" w:rsidP="00591654">
      <w:pPr>
        <w:pStyle w:val="PR3"/>
        <w:numPr>
          <w:ilvl w:val="6"/>
          <w:numId w:val="22"/>
        </w:numPr>
        <w:tabs>
          <w:tab w:val="clear" w:pos="2016"/>
        </w:tabs>
        <w:ind w:left="1434" w:hanging="357"/>
        <w:jc w:val="left"/>
        <w:rPr>
          <w:rFonts w:ascii="Arial Narrow" w:hAnsi="Arial Narrow"/>
          <w:sz w:val="18"/>
          <w:szCs w:val="18"/>
        </w:rPr>
      </w:pPr>
      <w:r w:rsidRPr="00827E27">
        <w:rPr>
          <w:rFonts w:ascii="Arial Narrow" w:hAnsi="Arial Narrow"/>
          <w:sz w:val="18"/>
          <w:szCs w:val="18"/>
        </w:rPr>
        <w:t>3</w:t>
      </w:r>
      <w:r>
        <w:rPr>
          <w:rFonts w:ascii="Arial Narrow" w:hAnsi="Arial Narrow"/>
          <w:sz w:val="18"/>
          <w:szCs w:val="18"/>
        </w:rPr>
        <w:t>7</w:t>
      </w:r>
      <w:r w:rsidRPr="00827E27">
        <w:rPr>
          <w:rFonts w:ascii="Arial Narrow" w:hAnsi="Arial Narrow"/>
          <w:sz w:val="18"/>
          <w:szCs w:val="18"/>
        </w:rPr>
        <w:t xml:space="preserve"> (STC) </w:t>
      </w:r>
      <w:r w:rsidR="00A1535E">
        <w:rPr>
          <w:rFonts w:ascii="Arial Narrow" w:hAnsi="Arial Narrow"/>
          <w:sz w:val="18"/>
          <w:szCs w:val="18"/>
        </w:rPr>
        <w:t>et</w:t>
      </w:r>
      <w:r w:rsidRPr="00827E27">
        <w:rPr>
          <w:rFonts w:ascii="Arial Narrow" w:hAnsi="Arial Narrow"/>
          <w:sz w:val="18"/>
          <w:szCs w:val="18"/>
        </w:rPr>
        <w:t xml:space="preserve"> 3</w:t>
      </w:r>
      <w:r>
        <w:rPr>
          <w:rFonts w:ascii="Arial Narrow" w:hAnsi="Arial Narrow"/>
          <w:sz w:val="18"/>
          <w:szCs w:val="18"/>
        </w:rPr>
        <w:t>0</w:t>
      </w:r>
      <w:r w:rsidRPr="00827E27">
        <w:rPr>
          <w:rFonts w:ascii="Arial Narrow" w:hAnsi="Arial Narrow"/>
          <w:sz w:val="18"/>
          <w:szCs w:val="18"/>
        </w:rPr>
        <w:t xml:space="preserve"> (OITC).</w:t>
      </w:r>
    </w:p>
    <w:p w14:paraId="3569E092" w14:textId="77777777" w:rsidR="005D10D7" w:rsidRPr="00161236" w:rsidRDefault="00A1535E" w:rsidP="00591654">
      <w:pPr>
        <w:pStyle w:val="PR2"/>
        <w:numPr>
          <w:ilvl w:val="5"/>
          <w:numId w:val="22"/>
        </w:numPr>
        <w:tabs>
          <w:tab w:val="clear" w:pos="1440"/>
        </w:tabs>
        <w:spacing w:before="120"/>
        <w:ind w:left="1077" w:hanging="357"/>
        <w:rPr>
          <w:rFonts w:ascii="Arial Narrow" w:hAnsi="Arial Narrow"/>
          <w:sz w:val="18"/>
          <w:szCs w:val="18"/>
          <w:lang w:val="fr-CA"/>
        </w:rPr>
      </w:pPr>
      <w:proofErr w:type="spellStart"/>
      <w:r w:rsidRPr="00161236">
        <w:rPr>
          <w:rFonts w:ascii="Arial Narrow" w:hAnsi="Arial Narrow"/>
          <w:sz w:val="18"/>
          <w:szCs w:val="18"/>
          <w:lang w:val="fr-CA"/>
        </w:rPr>
        <w:t>Declaration</w:t>
      </w:r>
      <w:proofErr w:type="spellEnd"/>
      <w:r w:rsidRPr="00161236">
        <w:rPr>
          <w:rFonts w:ascii="Arial Narrow" w:hAnsi="Arial Narrow"/>
          <w:sz w:val="18"/>
          <w:szCs w:val="18"/>
          <w:lang w:val="fr-CA"/>
        </w:rPr>
        <w:t xml:space="preserve"> environnementale de produit (DEP) : </w:t>
      </w:r>
      <w:r w:rsidR="00EB004E" w:rsidRPr="00161236">
        <w:rPr>
          <w:rFonts w:ascii="Arial Narrow" w:hAnsi="Arial Narrow"/>
          <w:sz w:val="18"/>
          <w:szCs w:val="18"/>
          <w:lang w:val="fr-CA"/>
        </w:rPr>
        <w:t xml:space="preserve">Doit détenir une </w:t>
      </w:r>
      <w:proofErr w:type="spellStart"/>
      <w:r w:rsidR="00EB004E" w:rsidRPr="00161236">
        <w:rPr>
          <w:rFonts w:ascii="Arial Narrow" w:hAnsi="Arial Narrow"/>
          <w:sz w:val="18"/>
          <w:szCs w:val="18"/>
          <w:lang w:val="fr-CA"/>
        </w:rPr>
        <w:t>declaration</w:t>
      </w:r>
      <w:proofErr w:type="spellEnd"/>
      <w:r w:rsidR="00EB004E" w:rsidRPr="00161236">
        <w:rPr>
          <w:rFonts w:ascii="Arial Narrow" w:hAnsi="Arial Narrow"/>
          <w:sz w:val="18"/>
          <w:szCs w:val="18"/>
          <w:lang w:val="fr-CA"/>
        </w:rPr>
        <w:t xml:space="preserve"> DEP de type III pour l’ouvrage spécifique basée sur une </w:t>
      </w:r>
      <w:proofErr w:type="spellStart"/>
      <w:r w:rsidR="00EB004E" w:rsidRPr="00161236">
        <w:rPr>
          <w:rFonts w:ascii="Arial Narrow" w:hAnsi="Arial Narrow"/>
          <w:sz w:val="18"/>
          <w:szCs w:val="18"/>
          <w:lang w:val="fr-CA"/>
        </w:rPr>
        <w:t>régle</w:t>
      </w:r>
      <w:proofErr w:type="spellEnd"/>
      <w:r w:rsidR="00EB004E" w:rsidRPr="00161236">
        <w:rPr>
          <w:rFonts w:ascii="Arial Narrow" w:hAnsi="Arial Narrow"/>
          <w:sz w:val="18"/>
          <w:szCs w:val="18"/>
          <w:lang w:val="fr-CA"/>
        </w:rPr>
        <w:t xml:space="preserve"> de catégorie de produit</w:t>
      </w:r>
      <w:r w:rsidRPr="00161236">
        <w:rPr>
          <w:rFonts w:ascii="Arial Narrow" w:hAnsi="Arial Narrow"/>
          <w:sz w:val="18"/>
          <w:szCs w:val="18"/>
          <w:lang w:val="fr-CA"/>
        </w:rPr>
        <w:t>.</w:t>
      </w:r>
    </w:p>
    <w:p w14:paraId="39D90AD8" w14:textId="77777777" w:rsidR="00503686" w:rsidRPr="00161236" w:rsidRDefault="00503686">
      <w:pPr>
        <w:ind w:left="0" w:firstLine="0"/>
        <w:rPr>
          <w:rFonts w:eastAsiaTheme="minorHAnsi" w:cstheme="minorBidi"/>
          <w:b/>
          <w:szCs w:val="18"/>
          <w:lang w:val="fr-CA"/>
        </w:rPr>
      </w:pPr>
      <w:r w:rsidRPr="00161236">
        <w:rPr>
          <w:szCs w:val="18"/>
          <w:lang w:val="fr-CA"/>
        </w:rPr>
        <w:br w:type="page"/>
      </w:r>
    </w:p>
    <w:p w14:paraId="5681D716" w14:textId="77777777" w:rsidR="005D10D7" w:rsidRPr="00F9732C" w:rsidRDefault="005D10D7" w:rsidP="00800B8F">
      <w:pPr>
        <w:pStyle w:val="KawArial-Narrow-9-Bold"/>
        <w:rPr>
          <w:szCs w:val="18"/>
        </w:rPr>
      </w:pPr>
      <w:proofErr w:type="spellStart"/>
      <w:r w:rsidRPr="00F9732C">
        <w:rPr>
          <w:szCs w:val="18"/>
        </w:rPr>
        <w:lastRenderedPageBreak/>
        <w:t>Soumissions</w:t>
      </w:r>
      <w:proofErr w:type="spellEnd"/>
    </w:p>
    <w:p w14:paraId="4E253FEE" w14:textId="77777777" w:rsidR="00EB004E" w:rsidRPr="00161236" w:rsidRDefault="00EB004E" w:rsidP="00591654">
      <w:pPr>
        <w:pStyle w:val="PR1"/>
        <w:numPr>
          <w:ilvl w:val="0"/>
          <w:numId w:val="0"/>
        </w:numPr>
        <w:tabs>
          <w:tab w:val="clear" w:pos="864"/>
        </w:tabs>
        <w:spacing w:before="120"/>
        <w:ind w:left="360"/>
        <w:rPr>
          <w:rStyle w:val="EditorNote"/>
          <w:szCs w:val="16"/>
          <w:lang w:val="fr-CA"/>
        </w:rPr>
      </w:pPr>
      <w:r w:rsidRPr="003426AE">
        <w:rPr>
          <w:rStyle w:val="EditorNote"/>
          <w:rFonts w:ascii="Arial Narrow" w:hAnsi="Arial Narrow"/>
          <w:caps/>
          <w:szCs w:val="16"/>
          <w:lang w:val="fr-CA"/>
        </w:rPr>
        <w:t xml:space="preserve">note au rédacteur du cahier des chargeS : ajouter la section sur le contenu recyclé </w:t>
      </w:r>
      <w:r w:rsidRPr="003426AE">
        <w:rPr>
          <w:rStyle w:val="EditorNote"/>
          <w:rFonts w:ascii="Arial Narrow" w:hAnsi="Arial Narrow"/>
          <w:b/>
          <w:caps/>
          <w:szCs w:val="16"/>
          <w:lang w:val="fr-CA"/>
        </w:rPr>
        <w:t>SI CETTE DERNIÈRE EST REQUISE pour répondre aux exigences du projet</w:t>
      </w:r>
      <w:r w:rsidRPr="003426AE">
        <w:rPr>
          <w:rStyle w:val="EditorNote"/>
          <w:rFonts w:ascii="Arial Narrow" w:hAnsi="Arial Narrow"/>
          <w:caps/>
          <w:szCs w:val="16"/>
          <w:lang w:val="fr-CA"/>
        </w:rPr>
        <w:t xml:space="preserve"> ou SI Des certifications de bâtiment écologique telles que leed, </w:t>
      </w:r>
      <w:r w:rsidRPr="00161236">
        <w:rPr>
          <w:rStyle w:val="EditorNote"/>
          <w:rFonts w:ascii="Arial Narrow" w:hAnsi="Arial Narrow"/>
          <w:szCs w:val="16"/>
          <w:lang w:val="fr-CA"/>
        </w:rPr>
        <w:t>LIVING BUILDING CHALLENGE (LBC), ETC. SONT REQUISES.</w:t>
      </w:r>
    </w:p>
    <w:p w14:paraId="06127E9B" w14:textId="77777777" w:rsidR="00EB004E" w:rsidRPr="00161236" w:rsidRDefault="00EB004E" w:rsidP="00EB004E">
      <w:pPr>
        <w:spacing w:before="120"/>
        <w:ind w:firstLine="0"/>
        <w:rPr>
          <w:rFonts w:eastAsia="Calibri"/>
          <w:i/>
          <w:iCs/>
          <w:color w:val="FF0000"/>
          <w:sz w:val="16"/>
          <w:szCs w:val="16"/>
          <w:lang w:val="fr-CA"/>
        </w:rPr>
      </w:pPr>
      <w:r w:rsidRPr="00161236">
        <w:rPr>
          <w:rFonts w:eastAsia="Calibri"/>
          <w:i/>
          <w:iCs/>
          <w:color w:val="FF0000"/>
          <w:sz w:val="16"/>
          <w:szCs w:val="16"/>
          <w:lang w:val="fr-CA"/>
        </w:rPr>
        <w:t xml:space="preserve">* SI LES EXIGENCES EN MATIÈRE DE CONTENU RECYCLÉ </w:t>
      </w:r>
      <w:r w:rsidRPr="00161236">
        <w:rPr>
          <w:rFonts w:eastAsia="Calibri"/>
          <w:b/>
          <w:i/>
          <w:iCs/>
          <w:color w:val="FF0000"/>
          <w:sz w:val="16"/>
          <w:szCs w:val="16"/>
          <w:lang w:val="fr-CA"/>
        </w:rPr>
        <w:t>NE SONT PAS PRÉCISÉES, IL SERAIT POSSIBLE DE FOURNIR DE L’ALUMINIUM PRIMAIRE (ZÉRO CONTENU RECYCLÉ).</w:t>
      </w:r>
    </w:p>
    <w:p w14:paraId="0E8FBE6D" w14:textId="77777777" w:rsidR="009C666B" w:rsidRPr="00161236" w:rsidRDefault="005D10D7" w:rsidP="00EB004E">
      <w:pPr>
        <w:numPr>
          <w:ilvl w:val="4"/>
          <w:numId w:val="24"/>
        </w:numPr>
        <w:tabs>
          <w:tab w:val="clear" w:pos="864"/>
        </w:tabs>
        <w:suppressAutoHyphens/>
        <w:spacing w:before="120" w:line="100" w:lineRule="atLeast"/>
        <w:ind w:left="720" w:hanging="360"/>
        <w:rPr>
          <w:szCs w:val="18"/>
          <w:lang w:val="fr-CA"/>
        </w:rPr>
      </w:pPr>
      <w:r w:rsidRPr="005D10D7">
        <w:rPr>
          <w:szCs w:val="18"/>
          <w:lang w:val="fr-CA"/>
        </w:rPr>
        <w:t xml:space="preserve">Données du produit : Inclure détails de construction, descriptions des matériaux, dimensions des composants et profils individuels, quincaillerie, finis et </w:t>
      </w:r>
      <w:r w:rsidRPr="00826C75">
        <w:rPr>
          <w:szCs w:val="18"/>
          <w:lang w:val="fr-CA"/>
        </w:rPr>
        <w:t>instructions d'utilisation pour chaque type indiqué de porte coulissante en verre avec cadre en aluminium.</w:t>
      </w:r>
    </w:p>
    <w:p w14:paraId="3B892554" w14:textId="77777777" w:rsidR="00EB004E" w:rsidRPr="00686316" w:rsidRDefault="00EB004E" w:rsidP="00591654">
      <w:pPr>
        <w:pStyle w:val="PR2"/>
        <w:numPr>
          <w:ilvl w:val="5"/>
          <w:numId w:val="64"/>
        </w:numPr>
        <w:tabs>
          <w:tab w:val="clear" w:pos="1440"/>
        </w:tabs>
        <w:ind w:left="1077" w:hanging="357"/>
        <w:jc w:val="left"/>
        <w:rPr>
          <w:rFonts w:ascii="Arial Narrow" w:hAnsi="Arial Narrow"/>
          <w:sz w:val="18"/>
        </w:rPr>
      </w:pPr>
      <w:proofErr w:type="spellStart"/>
      <w:r w:rsidRPr="00686316">
        <w:rPr>
          <w:rFonts w:ascii="Arial Narrow" w:hAnsi="Arial Narrow"/>
          <w:sz w:val="18"/>
        </w:rPr>
        <w:t>Contenu</w:t>
      </w:r>
      <w:proofErr w:type="spellEnd"/>
      <w:r w:rsidRPr="00686316">
        <w:rPr>
          <w:rFonts w:ascii="Arial Narrow" w:hAnsi="Arial Narrow"/>
          <w:sz w:val="18"/>
        </w:rPr>
        <w:t xml:space="preserve"> </w:t>
      </w:r>
      <w:proofErr w:type="spellStart"/>
      <w:proofErr w:type="gramStart"/>
      <w:r w:rsidRPr="00686316">
        <w:rPr>
          <w:rFonts w:ascii="Arial Narrow" w:hAnsi="Arial Narrow"/>
          <w:sz w:val="18"/>
        </w:rPr>
        <w:t>recyclé</w:t>
      </w:r>
      <w:proofErr w:type="spellEnd"/>
      <w:r w:rsidRPr="00686316">
        <w:rPr>
          <w:rFonts w:ascii="Arial Narrow" w:hAnsi="Arial Narrow"/>
          <w:sz w:val="18"/>
        </w:rPr>
        <w:t> :</w:t>
      </w:r>
      <w:proofErr w:type="gramEnd"/>
    </w:p>
    <w:p w14:paraId="1769D72B" w14:textId="77777777" w:rsidR="00EB004E" w:rsidRPr="00161236" w:rsidRDefault="00EB004E" w:rsidP="00591654">
      <w:pPr>
        <w:pStyle w:val="PR3"/>
        <w:numPr>
          <w:ilvl w:val="6"/>
          <w:numId w:val="66"/>
        </w:numPr>
        <w:tabs>
          <w:tab w:val="clear" w:pos="2016"/>
        </w:tabs>
        <w:suppressAutoHyphens w:val="0"/>
        <w:ind w:left="1440" w:hanging="360"/>
        <w:outlineLvl w:val="9"/>
        <w:rPr>
          <w:rFonts w:ascii="Arial Narrow" w:hAnsi="Arial Narrow"/>
          <w:sz w:val="18"/>
          <w:szCs w:val="18"/>
          <w:lang w:val="fr-CA"/>
        </w:rPr>
      </w:pPr>
      <w:r w:rsidRPr="00161236">
        <w:rPr>
          <w:rFonts w:ascii="Arial Narrow" w:hAnsi="Arial Narrow"/>
          <w:sz w:val="18"/>
          <w:szCs w:val="18"/>
          <w:lang w:val="fr-CA"/>
        </w:rPr>
        <w:t xml:space="preserve">Fournir de la documentation soulignant que l’aluminium comprend un contenu recyclé minimal de 50 % constitué d’un mélange de contenu recyclé de </w:t>
      </w:r>
      <w:proofErr w:type="spellStart"/>
      <w:r w:rsidRPr="00161236">
        <w:rPr>
          <w:rFonts w:ascii="Arial Narrow" w:hAnsi="Arial Narrow"/>
          <w:sz w:val="18"/>
          <w:szCs w:val="18"/>
          <w:lang w:val="fr-CA"/>
        </w:rPr>
        <w:t>préconsommation</w:t>
      </w:r>
      <w:proofErr w:type="spellEnd"/>
      <w:r w:rsidRPr="00161236">
        <w:rPr>
          <w:rFonts w:ascii="Arial Narrow" w:hAnsi="Arial Narrow"/>
          <w:sz w:val="18"/>
          <w:szCs w:val="18"/>
          <w:lang w:val="fr-CA"/>
        </w:rPr>
        <w:t xml:space="preserve"> et de postconsommation, avec un document type présentant l’information spécifique au projet qui sera fournie suivant l’expédition du produit.</w:t>
      </w:r>
    </w:p>
    <w:p w14:paraId="52704351" w14:textId="77777777" w:rsidR="00EB004E" w:rsidRPr="00161236" w:rsidRDefault="00EB004E" w:rsidP="00591654">
      <w:pPr>
        <w:pStyle w:val="PR3"/>
        <w:numPr>
          <w:ilvl w:val="6"/>
          <w:numId w:val="66"/>
        </w:numPr>
        <w:tabs>
          <w:tab w:val="clear" w:pos="2016"/>
        </w:tabs>
        <w:suppressAutoHyphens w:val="0"/>
        <w:ind w:left="1440" w:hanging="360"/>
        <w:outlineLvl w:val="9"/>
        <w:rPr>
          <w:rFonts w:ascii="Arial Narrow" w:hAnsi="Arial Narrow"/>
          <w:sz w:val="18"/>
          <w:szCs w:val="18"/>
          <w:lang w:val="fr-CA"/>
        </w:rPr>
      </w:pPr>
      <w:r w:rsidRPr="00161236">
        <w:rPr>
          <w:rFonts w:ascii="Arial Narrow" w:hAnsi="Arial Narrow"/>
          <w:sz w:val="18"/>
          <w:szCs w:val="18"/>
          <w:lang w:val="fr-CA"/>
        </w:rPr>
        <w:t>Lorsque le produit est expédié, fournir de l’information sur le contenu recyclé de l’ouvrage spécifique, y compris ce qui suit :</w:t>
      </w:r>
    </w:p>
    <w:p w14:paraId="37D36B32" w14:textId="77777777" w:rsidR="00EB004E" w:rsidRPr="00161236" w:rsidRDefault="00EB004E" w:rsidP="00591654">
      <w:pPr>
        <w:pStyle w:val="aKawArial-Narrow-9-Reg"/>
        <w:numPr>
          <w:ilvl w:val="0"/>
          <w:numId w:val="67"/>
        </w:numPr>
        <w:spacing w:line="240" w:lineRule="auto"/>
        <w:ind w:left="1800"/>
        <w:jc w:val="both"/>
        <w:rPr>
          <w:szCs w:val="18"/>
          <w:lang w:val="fr-CA"/>
        </w:rPr>
      </w:pPr>
      <w:r w:rsidRPr="00161236">
        <w:rPr>
          <w:lang w:val="fr-CA"/>
        </w:rPr>
        <w:t xml:space="preserve">Indiquer le contenu recyclé; indiquer la valeur en pourcentage du contenu recyclé de </w:t>
      </w:r>
      <w:proofErr w:type="spellStart"/>
      <w:r w:rsidRPr="00161236">
        <w:rPr>
          <w:lang w:val="fr-CA"/>
        </w:rPr>
        <w:t>préconsommation</w:t>
      </w:r>
      <w:proofErr w:type="spellEnd"/>
      <w:r w:rsidRPr="00161236">
        <w:rPr>
          <w:lang w:val="fr-CA"/>
        </w:rPr>
        <w:t xml:space="preserve"> et du contenu recyclé de postconsommation par unité de produit.</w:t>
      </w:r>
    </w:p>
    <w:p w14:paraId="44C41ECD" w14:textId="77777777" w:rsidR="00EB004E" w:rsidRPr="00161236" w:rsidRDefault="00EB004E" w:rsidP="00591654">
      <w:pPr>
        <w:pStyle w:val="aKawArial-Narrow-9-Reg"/>
        <w:numPr>
          <w:ilvl w:val="0"/>
          <w:numId w:val="67"/>
        </w:numPr>
        <w:spacing w:line="240" w:lineRule="auto"/>
        <w:ind w:left="1800"/>
        <w:jc w:val="both"/>
        <w:rPr>
          <w:lang w:val="fr-CA"/>
        </w:rPr>
      </w:pPr>
      <w:r w:rsidRPr="00161236">
        <w:rPr>
          <w:lang w:val="fr-CA"/>
        </w:rPr>
        <w:t>Indiquer la valeur relative en dollars du contenu recyclé du produit par rapport à la valeur totale en dollars du produit inclus dans le projet.</w:t>
      </w:r>
    </w:p>
    <w:p w14:paraId="32DE7CCF" w14:textId="77777777" w:rsidR="00EB004E" w:rsidRPr="00161236" w:rsidRDefault="00EB004E" w:rsidP="00591654">
      <w:pPr>
        <w:pStyle w:val="aKawArial-Narrow-9-Reg"/>
        <w:numPr>
          <w:ilvl w:val="0"/>
          <w:numId w:val="67"/>
        </w:numPr>
        <w:spacing w:line="240" w:lineRule="auto"/>
        <w:ind w:left="1800"/>
        <w:jc w:val="both"/>
        <w:rPr>
          <w:lang w:val="fr-CA"/>
        </w:rPr>
      </w:pPr>
      <w:r w:rsidRPr="00161236">
        <w:rPr>
          <w:lang w:val="fr-CA"/>
        </w:rPr>
        <w:t>Indiquer le lieu de récupération du contenu recyclé.</w:t>
      </w:r>
    </w:p>
    <w:p w14:paraId="1C66DEFA" w14:textId="77777777" w:rsidR="00EB004E" w:rsidRPr="00161236" w:rsidRDefault="00EB004E" w:rsidP="00591654">
      <w:pPr>
        <w:pStyle w:val="aKawArial-Narrow-9-Reg"/>
        <w:numPr>
          <w:ilvl w:val="0"/>
          <w:numId w:val="67"/>
        </w:numPr>
        <w:spacing w:line="240" w:lineRule="auto"/>
        <w:ind w:left="1800"/>
        <w:jc w:val="both"/>
        <w:rPr>
          <w:lang w:val="fr-CA"/>
        </w:rPr>
      </w:pPr>
      <w:r w:rsidRPr="00161236">
        <w:rPr>
          <w:lang w:val="fr-CA"/>
        </w:rPr>
        <w:t>Indiquer l’emplacement de l’installation de fabrication.</w:t>
      </w:r>
    </w:p>
    <w:p w14:paraId="3184E521" w14:textId="77777777" w:rsidR="009C666B" w:rsidRPr="00161236" w:rsidRDefault="009C666B" w:rsidP="00591654">
      <w:pPr>
        <w:pStyle w:val="PR2"/>
        <w:numPr>
          <w:ilvl w:val="5"/>
          <w:numId w:val="64"/>
        </w:numPr>
        <w:tabs>
          <w:tab w:val="clear" w:pos="1440"/>
        </w:tabs>
        <w:ind w:left="1077" w:hanging="357"/>
        <w:jc w:val="left"/>
        <w:rPr>
          <w:rFonts w:ascii="Arial Narrow" w:hAnsi="Arial Narrow"/>
          <w:iCs/>
          <w:sz w:val="18"/>
          <w:szCs w:val="18"/>
          <w:lang w:val="fr-CA"/>
        </w:rPr>
      </w:pPr>
      <w:proofErr w:type="spellStart"/>
      <w:r w:rsidRPr="00161236">
        <w:rPr>
          <w:rFonts w:ascii="Arial Narrow" w:hAnsi="Arial Narrow"/>
          <w:sz w:val="18"/>
          <w:lang w:val="fr-CA"/>
        </w:rPr>
        <w:t>Declaration</w:t>
      </w:r>
      <w:proofErr w:type="spellEnd"/>
      <w:r w:rsidRPr="00161236">
        <w:rPr>
          <w:rFonts w:ascii="Arial Narrow" w:hAnsi="Arial Narrow"/>
          <w:sz w:val="18"/>
          <w:lang w:val="fr-CA"/>
        </w:rPr>
        <w:t xml:space="preserve"> environnementale de produit (DEP) :</w:t>
      </w:r>
    </w:p>
    <w:p w14:paraId="5256E154" w14:textId="77777777" w:rsidR="005D10D7" w:rsidRPr="00161236" w:rsidRDefault="00EB004E" w:rsidP="009C666B">
      <w:pPr>
        <w:numPr>
          <w:ilvl w:val="5"/>
          <w:numId w:val="63"/>
        </w:numPr>
        <w:rPr>
          <w:iCs/>
          <w:lang w:val="fr-CA"/>
        </w:rPr>
      </w:pPr>
      <w:r w:rsidRPr="00161236">
        <w:rPr>
          <w:szCs w:val="18"/>
          <w:lang w:val="fr-CA"/>
        </w:rPr>
        <w:t xml:space="preserve">Inclure une </w:t>
      </w:r>
      <w:proofErr w:type="spellStart"/>
      <w:r w:rsidRPr="00161236">
        <w:rPr>
          <w:szCs w:val="18"/>
          <w:lang w:val="fr-CA"/>
        </w:rPr>
        <w:t>declaration</w:t>
      </w:r>
      <w:proofErr w:type="spellEnd"/>
      <w:r w:rsidRPr="00161236">
        <w:rPr>
          <w:szCs w:val="18"/>
          <w:lang w:val="fr-CA"/>
        </w:rPr>
        <w:t xml:space="preserve"> DEP de type III pour l’ouvrage spécifique basée sur une </w:t>
      </w:r>
      <w:proofErr w:type="spellStart"/>
      <w:r w:rsidRPr="00161236">
        <w:rPr>
          <w:szCs w:val="18"/>
          <w:lang w:val="fr-CA"/>
        </w:rPr>
        <w:t>régle</w:t>
      </w:r>
      <w:proofErr w:type="spellEnd"/>
      <w:r w:rsidRPr="00161236">
        <w:rPr>
          <w:szCs w:val="18"/>
          <w:lang w:val="fr-CA"/>
        </w:rPr>
        <w:t xml:space="preserve"> de catégorie de produit</w:t>
      </w:r>
      <w:r w:rsidR="009C666B" w:rsidRPr="00161236">
        <w:rPr>
          <w:szCs w:val="18"/>
          <w:lang w:val="fr-CA"/>
        </w:rPr>
        <w:t>.</w:t>
      </w:r>
    </w:p>
    <w:p w14:paraId="6A0F3226" w14:textId="77777777" w:rsidR="005D10D7" w:rsidRPr="00161236" w:rsidRDefault="005D10D7" w:rsidP="00103F5E">
      <w:pPr>
        <w:numPr>
          <w:ilvl w:val="4"/>
          <w:numId w:val="24"/>
        </w:numPr>
        <w:tabs>
          <w:tab w:val="clear" w:pos="864"/>
        </w:tabs>
        <w:suppressAutoHyphens/>
        <w:spacing w:before="120" w:line="100" w:lineRule="atLeast"/>
        <w:ind w:left="720" w:hanging="360"/>
        <w:rPr>
          <w:szCs w:val="18"/>
          <w:lang w:val="fr-CA"/>
        </w:rPr>
      </w:pPr>
      <w:r w:rsidRPr="005D10D7">
        <w:rPr>
          <w:szCs w:val="18"/>
          <w:lang w:val="fr-CA"/>
        </w:rPr>
        <w:t>Dessins d'atelier : Inclure plans, élévations, sections, détails, quincaillerie, fixations à d'autres travaux, autorisations opérationnelles et détails d'installation.</w:t>
      </w:r>
    </w:p>
    <w:p w14:paraId="6403C574" w14:textId="77777777" w:rsidR="005D10D7" w:rsidRPr="00161236" w:rsidRDefault="005D10D7" w:rsidP="00103F5E">
      <w:pPr>
        <w:numPr>
          <w:ilvl w:val="4"/>
          <w:numId w:val="24"/>
        </w:numPr>
        <w:tabs>
          <w:tab w:val="clear" w:pos="864"/>
        </w:tabs>
        <w:suppressAutoHyphens/>
        <w:spacing w:before="120" w:line="100" w:lineRule="atLeast"/>
        <w:ind w:left="720" w:hanging="360"/>
        <w:rPr>
          <w:szCs w:val="18"/>
          <w:lang w:val="fr-CA"/>
        </w:rPr>
      </w:pPr>
      <w:r w:rsidRPr="005D10D7">
        <w:rPr>
          <w:szCs w:val="18"/>
          <w:lang w:val="fr-CA"/>
        </w:rPr>
        <w:t>Échantillons pour sélection initiale : Pour unités avec finis de couleur appliqués en usine y compris échantillons de quincaillerie et d'accessoires impliquant une sélection de couleurs.</w:t>
      </w:r>
    </w:p>
    <w:p w14:paraId="7FBAD152" w14:textId="77777777" w:rsidR="005D10D7" w:rsidRPr="00161236" w:rsidRDefault="005D10D7" w:rsidP="00103F5E">
      <w:pPr>
        <w:numPr>
          <w:ilvl w:val="4"/>
          <w:numId w:val="24"/>
        </w:numPr>
        <w:tabs>
          <w:tab w:val="clear" w:pos="864"/>
        </w:tabs>
        <w:suppressAutoHyphens/>
        <w:spacing w:before="120" w:line="100" w:lineRule="atLeast"/>
        <w:ind w:left="720" w:hanging="360"/>
        <w:rPr>
          <w:szCs w:val="18"/>
          <w:lang w:val="fr-CA"/>
        </w:rPr>
      </w:pPr>
      <w:r w:rsidRPr="005D10D7">
        <w:rPr>
          <w:szCs w:val="18"/>
          <w:lang w:val="fr-CA"/>
        </w:rPr>
        <w:t>Échantillons pour vérification : Pour porte coulissante en verre avec cadre en aluminium et composants requis.</w:t>
      </w:r>
    </w:p>
    <w:p w14:paraId="3CFD435B" w14:textId="77777777" w:rsidR="005D10D7" w:rsidRPr="00161236" w:rsidRDefault="005D10D7" w:rsidP="00103F5E">
      <w:pPr>
        <w:numPr>
          <w:ilvl w:val="4"/>
          <w:numId w:val="24"/>
        </w:numPr>
        <w:tabs>
          <w:tab w:val="clear" w:pos="864"/>
        </w:tabs>
        <w:suppressAutoHyphens/>
        <w:spacing w:before="120" w:line="100" w:lineRule="atLeast"/>
        <w:ind w:left="720" w:hanging="360"/>
        <w:rPr>
          <w:szCs w:val="18"/>
          <w:lang w:val="fr-CA"/>
        </w:rPr>
      </w:pPr>
      <w:r w:rsidRPr="005D10D7">
        <w:rPr>
          <w:szCs w:val="18"/>
          <w:lang w:val="fr-CA"/>
        </w:rPr>
        <w:t>Rapports d'essais des produits : Basés sur l'évaluation d'essais poussés effectués par un organisme d'essais qualifié pour chaque type, catégorie, classification et taille de portes coulissantes en verre avec cadre en aluminium. Les résultats des essais basés sur l'utilisation d'unités d'essai réduites ne seront pas acceptés.</w:t>
      </w:r>
    </w:p>
    <w:p w14:paraId="5B0DCA9B" w14:textId="77777777" w:rsidR="005D10D7" w:rsidRPr="005D10D7" w:rsidRDefault="005D10D7" w:rsidP="00103F5E">
      <w:pPr>
        <w:numPr>
          <w:ilvl w:val="4"/>
          <w:numId w:val="24"/>
        </w:numPr>
        <w:tabs>
          <w:tab w:val="clear" w:pos="864"/>
        </w:tabs>
        <w:suppressAutoHyphens/>
        <w:spacing w:before="120" w:line="100" w:lineRule="atLeast"/>
        <w:ind w:left="720" w:hanging="360"/>
        <w:rPr>
          <w:szCs w:val="18"/>
        </w:rPr>
      </w:pPr>
      <w:proofErr w:type="spellStart"/>
      <w:r w:rsidRPr="005D10D7">
        <w:rPr>
          <w:szCs w:val="18"/>
        </w:rPr>
        <w:t>Autres</w:t>
      </w:r>
      <w:proofErr w:type="spellEnd"/>
      <w:r w:rsidRPr="005D10D7">
        <w:rPr>
          <w:szCs w:val="18"/>
        </w:rPr>
        <w:t xml:space="preserve"> </w:t>
      </w:r>
      <w:proofErr w:type="spellStart"/>
      <w:r w:rsidRPr="005D10D7">
        <w:rPr>
          <w:szCs w:val="18"/>
        </w:rPr>
        <w:t>soumissions</w:t>
      </w:r>
      <w:proofErr w:type="spellEnd"/>
      <w:r w:rsidRPr="005D10D7">
        <w:rPr>
          <w:szCs w:val="18"/>
        </w:rPr>
        <w:t xml:space="preserve"> </w:t>
      </w:r>
      <w:proofErr w:type="spellStart"/>
      <w:proofErr w:type="gramStart"/>
      <w:r w:rsidRPr="005D10D7">
        <w:rPr>
          <w:szCs w:val="18"/>
        </w:rPr>
        <w:t>d'exécution</w:t>
      </w:r>
      <w:proofErr w:type="spellEnd"/>
      <w:r w:rsidRPr="005D10D7">
        <w:rPr>
          <w:szCs w:val="18"/>
        </w:rPr>
        <w:t> :</w:t>
      </w:r>
      <w:proofErr w:type="gramEnd"/>
    </w:p>
    <w:p w14:paraId="3B228043" w14:textId="77777777" w:rsidR="007A2B4A" w:rsidRPr="00161236" w:rsidRDefault="005D10D7" w:rsidP="00103F5E">
      <w:pPr>
        <w:numPr>
          <w:ilvl w:val="5"/>
          <w:numId w:val="25"/>
        </w:numPr>
        <w:tabs>
          <w:tab w:val="clear" w:pos="1440"/>
        </w:tabs>
        <w:suppressAutoHyphens/>
        <w:ind w:left="1080" w:hanging="360"/>
        <w:outlineLvl w:val="3"/>
        <w:rPr>
          <w:szCs w:val="18"/>
          <w:lang w:val="fr-CA"/>
        </w:rPr>
      </w:pPr>
      <w:r w:rsidRPr="005D10D7">
        <w:rPr>
          <w:szCs w:val="18"/>
          <w:lang w:val="fr-CA"/>
        </w:rPr>
        <w:t xml:space="preserve">Bordereau technique de quincaillerie de porte coulissante : Préparé par le fournisseur ou sous sa supervision et détaillant la fabrication ainsi que l'assemblage de </w:t>
      </w:r>
      <w:r w:rsidRPr="001643DC">
        <w:rPr>
          <w:szCs w:val="18"/>
          <w:lang w:val="fr-CA"/>
        </w:rPr>
        <w:t>la quincaillerie de porte coulissante, de même</w:t>
      </w:r>
      <w:r w:rsidRPr="005D10D7">
        <w:rPr>
          <w:szCs w:val="18"/>
          <w:lang w:val="fr-CA"/>
        </w:rPr>
        <w:t xml:space="preserve"> que les procédures et diagrammes. Coordonner le bordereau technique de quincaillerie de porte coulissante final avec les portes, cadres et travaux connexes afin de faire en sorte que les caractéristiques de la quincaillerie de porte coulissante (taille, épaisseur, côté, fonction et fini) soient adéquates</w:t>
      </w:r>
      <w:r w:rsidRPr="00161236">
        <w:rPr>
          <w:szCs w:val="18"/>
          <w:lang w:val="fr-CA"/>
        </w:rPr>
        <w:t>.</w:t>
      </w:r>
    </w:p>
    <w:p w14:paraId="359F7005" w14:textId="77777777" w:rsidR="005D10D7" w:rsidRPr="005D10D7" w:rsidRDefault="005D10D7" w:rsidP="007A2B4A">
      <w:pPr>
        <w:pStyle w:val="KawArial-Narrow-9-Bold"/>
        <w:rPr>
          <w:szCs w:val="18"/>
        </w:rPr>
      </w:pPr>
      <w:r w:rsidRPr="005D10D7">
        <w:rPr>
          <w:szCs w:val="18"/>
        </w:rPr>
        <w:t xml:space="preserve">Assurance de la </w:t>
      </w:r>
      <w:proofErr w:type="spellStart"/>
      <w:r w:rsidRPr="005D10D7">
        <w:rPr>
          <w:szCs w:val="18"/>
        </w:rPr>
        <w:t>qualité</w:t>
      </w:r>
      <w:proofErr w:type="spellEnd"/>
    </w:p>
    <w:p w14:paraId="409935F3" w14:textId="77777777" w:rsidR="005D10D7" w:rsidRPr="00161236" w:rsidRDefault="005D10D7" w:rsidP="00103F5E">
      <w:pPr>
        <w:numPr>
          <w:ilvl w:val="4"/>
          <w:numId w:val="26"/>
        </w:numPr>
        <w:tabs>
          <w:tab w:val="clear" w:pos="864"/>
        </w:tabs>
        <w:suppressAutoHyphens/>
        <w:spacing w:line="100" w:lineRule="atLeast"/>
        <w:ind w:left="720" w:hanging="360"/>
        <w:rPr>
          <w:szCs w:val="18"/>
          <w:lang w:val="fr-CA"/>
        </w:rPr>
      </w:pPr>
      <w:r w:rsidRPr="005D10D7">
        <w:rPr>
          <w:szCs w:val="18"/>
          <w:lang w:val="fr-CA"/>
        </w:rPr>
        <w:t>Qualifications de l'installateur : Un installateur ayant installé avec succès des unités identiques ou similaires à celles requises pour ce projet et d'autres projets de taille et d'ampleur similaires.</w:t>
      </w:r>
    </w:p>
    <w:p w14:paraId="50B785B7" w14:textId="77777777" w:rsidR="005D10D7" w:rsidRPr="00161236" w:rsidRDefault="005D10D7" w:rsidP="00103F5E">
      <w:pPr>
        <w:numPr>
          <w:ilvl w:val="4"/>
          <w:numId w:val="26"/>
        </w:numPr>
        <w:tabs>
          <w:tab w:val="clear" w:pos="864"/>
          <w:tab w:val="left" w:pos="8080"/>
        </w:tabs>
        <w:suppressAutoHyphens/>
        <w:spacing w:before="120" w:line="100" w:lineRule="atLeast"/>
        <w:ind w:left="720" w:hanging="360"/>
        <w:rPr>
          <w:szCs w:val="18"/>
          <w:lang w:val="fr-CA"/>
        </w:rPr>
      </w:pPr>
      <w:r w:rsidRPr="005D10D7">
        <w:rPr>
          <w:szCs w:val="18"/>
          <w:lang w:val="fr-CA"/>
        </w:rPr>
        <w:t>Qualifications du fabricant : Un fabricant capable de fabriquer des portes coulissantes en verre avec cadre en aluminium répondant aux exigences de performance indiquées ou dépassant celles-ci, et de documenter cette performance en incluant rapports d'essais et calculs.</w:t>
      </w:r>
    </w:p>
    <w:p w14:paraId="2B91A08A" w14:textId="77777777" w:rsidR="005D10D7" w:rsidRPr="00161236" w:rsidRDefault="005D10D7" w:rsidP="00103F5E">
      <w:pPr>
        <w:numPr>
          <w:ilvl w:val="4"/>
          <w:numId w:val="26"/>
        </w:numPr>
        <w:tabs>
          <w:tab w:val="clear" w:pos="864"/>
        </w:tabs>
        <w:suppressAutoHyphens/>
        <w:spacing w:before="120" w:line="100" w:lineRule="atLeast"/>
        <w:ind w:left="720" w:hanging="360"/>
        <w:rPr>
          <w:szCs w:val="18"/>
          <w:lang w:val="fr-CA"/>
        </w:rPr>
      </w:pPr>
      <w:r w:rsidRPr="005D10D7">
        <w:rPr>
          <w:szCs w:val="18"/>
          <w:lang w:val="fr-CA"/>
        </w:rPr>
        <w:t>Limitations des sources : Obtenir des portes coulissantes en verre avec cadre en aluminium provenant d'un seul fabricant grâce à une seule source.</w:t>
      </w:r>
    </w:p>
    <w:p w14:paraId="0CC8868F" w14:textId="77777777" w:rsidR="005D10D7" w:rsidRPr="00161236" w:rsidRDefault="005D10D7" w:rsidP="00103F5E">
      <w:pPr>
        <w:numPr>
          <w:ilvl w:val="4"/>
          <w:numId w:val="26"/>
        </w:numPr>
        <w:tabs>
          <w:tab w:val="clear" w:pos="864"/>
        </w:tabs>
        <w:suppressAutoHyphens/>
        <w:spacing w:before="120" w:line="100" w:lineRule="atLeast"/>
        <w:ind w:left="720" w:hanging="360"/>
        <w:rPr>
          <w:szCs w:val="18"/>
          <w:lang w:val="fr-CA"/>
        </w:rPr>
      </w:pPr>
      <w:r w:rsidRPr="005D10D7">
        <w:rPr>
          <w:szCs w:val="18"/>
          <w:lang w:val="fr-CA"/>
        </w:rPr>
        <w:t>Options de produits : Les dessins indiquent la taille, les profils ainsi que les exigences dimensionnelles des portes coulissantes en verre avec cadre en aluminium et sont basés sur le système particulier indiqué. Voir division 01, section « Exigences des produits ». Ne pas modifier les exigences de taille et de dimensions.</w:t>
      </w:r>
    </w:p>
    <w:p w14:paraId="03DEC6D0" w14:textId="77777777" w:rsidR="005D10D7" w:rsidRPr="00161236" w:rsidRDefault="005D10D7" w:rsidP="00103F5E">
      <w:pPr>
        <w:numPr>
          <w:ilvl w:val="5"/>
          <w:numId w:val="27"/>
        </w:numPr>
        <w:tabs>
          <w:tab w:val="clear" w:pos="1440"/>
        </w:tabs>
        <w:suppressAutoHyphens/>
        <w:ind w:left="1080" w:hanging="360"/>
        <w:outlineLvl w:val="3"/>
        <w:rPr>
          <w:szCs w:val="18"/>
          <w:lang w:val="fr-CA"/>
        </w:rPr>
      </w:pPr>
      <w:r w:rsidRPr="005D10D7">
        <w:rPr>
          <w:szCs w:val="18"/>
          <w:lang w:val="fr-CA"/>
        </w:rPr>
        <w:t>Ne pas modifier les effets visuels prévus, tels que jugés seulement par l'architecte, sauf avec l'approbation de l'architecte. Si des modifications sont proposées, soumettre des données explicatives approfondies à l'architecte pour examen.</w:t>
      </w:r>
    </w:p>
    <w:p w14:paraId="147DC925" w14:textId="77777777" w:rsidR="005D10D7" w:rsidRPr="00161236" w:rsidRDefault="005D10D7" w:rsidP="00103F5E">
      <w:pPr>
        <w:numPr>
          <w:ilvl w:val="4"/>
          <w:numId w:val="26"/>
        </w:numPr>
        <w:tabs>
          <w:tab w:val="clear" w:pos="864"/>
        </w:tabs>
        <w:suppressAutoHyphens/>
        <w:spacing w:before="120" w:line="100" w:lineRule="atLeast"/>
        <w:ind w:left="720" w:hanging="360"/>
        <w:rPr>
          <w:szCs w:val="18"/>
          <w:lang w:val="fr-CA"/>
        </w:rPr>
      </w:pPr>
      <w:r w:rsidRPr="005D10D7">
        <w:rPr>
          <w:szCs w:val="18"/>
          <w:lang w:val="fr-CA"/>
        </w:rPr>
        <w:t>Maquettes : Construire des maquettes pour vérifier les sélections effectuées suivant les soumissions d'échantillons, démontrer les effets visuels et établir des normes de qualité pour les matériaux ainsi que l'exécution.</w:t>
      </w:r>
    </w:p>
    <w:p w14:paraId="389A5108" w14:textId="77777777" w:rsidR="005D10D7" w:rsidRPr="00161236" w:rsidRDefault="005D10D7" w:rsidP="00103F5E">
      <w:pPr>
        <w:numPr>
          <w:ilvl w:val="5"/>
          <w:numId w:val="62"/>
        </w:numPr>
        <w:tabs>
          <w:tab w:val="clear" w:pos="1440"/>
        </w:tabs>
        <w:suppressAutoHyphens/>
        <w:ind w:left="1080" w:hanging="360"/>
        <w:outlineLvl w:val="3"/>
        <w:rPr>
          <w:szCs w:val="18"/>
          <w:lang w:val="fr-CA"/>
        </w:rPr>
      </w:pPr>
      <w:r w:rsidRPr="005D10D7">
        <w:rPr>
          <w:szCs w:val="18"/>
          <w:lang w:val="fr-CA"/>
        </w:rPr>
        <w:t>Construire une maquette pour les types de portes coulissantes indiqués, aux emplacements indiqués sur les dessins.</w:t>
      </w:r>
    </w:p>
    <w:p w14:paraId="1323696A" w14:textId="77777777" w:rsidR="005D10D7" w:rsidRPr="00161236" w:rsidRDefault="005D10D7" w:rsidP="00103F5E">
      <w:pPr>
        <w:numPr>
          <w:ilvl w:val="4"/>
          <w:numId w:val="26"/>
        </w:numPr>
        <w:tabs>
          <w:tab w:val="clear" w:pos="864"/>
        </w:tabs>
        <w:suppressAutoHyphens/>
        <w:spacing w:before="120" w:line="100" w:lineRule="atLeast"/>
        <w:ind w:left="720" w:hanging="360"/>
        <w:rPr>
          <w:szCs w:val="18"/>
          <w:lang w:val="fr-CA"/>
        </w:rPr>
      </w:pPr>
      <w:r w:rsidRPr="005D10D7">
        <w:rPr>
          <w:szCs w:val="18"/>
          <w:lang w:val="fr-CA"/>
        </w:rPr>
        <w:t xml:space="preserve">Conférence de </w:t>
      </w:r>
      <w:proofErr w:type="spellStart"/>
      <w:r w:rsidRPr="005D10D7">
        <w:rPr>
          <w:szCs w:val="18"/>
          <w:lang w:val="fr-CA"/>
        </w:rPr>
        <w:t>préinstallation</w:t>
      </w:r>
      <w:proofErr w:type="spellEnd"/>
      <w:r w:rsidRPr="005D10D7">
        <w:rPr>
          <w:szCs w:val="18"/>
          <w:lang w:val="fr-CA"/>
        </w:rPr>
        <w:t xml:space="preserve"> : Tenir une conférence sur le site du projet pour satisfaire aux exigences de la division 01, section « Gestion et coordination du projet ».</w:t>
      </w:r>
    </w:p>
    <w:p w14:paraId="508FC240" w14:textId="77777777" w:rsidR="00503686" w:rsidRPr="00161236" w:rsidRDefault="00503686">
      <w:pPr>
        <w:ind w:left="0" w:firstLine="0"/>
        <w:rPr>
          <w:rFonts w:eastAsiaTheme="minorHAnsi" w:cstheme="minorBidi"/>
          <w:b/>
          <w:szCs w:val="18"/>
          <w:lang w:val="fr-CA"/>
        </w:rPr>
      </w:pPr>
      <w:r w:rsidRPr="00161236">
        <w:rPr>
          <w:szCs w:val="18"/>
          <w:lang w:val="fr-CA"/>
        </w:rPr>
        <w:br w:type="page"/>
      </w:r>
    </w:p>
    <w:p w14:paraId="361BFAAD" w14:textId="77777777" w:rsidR="005D10D7" w:rsidRPr="005D10D7" w:rsidRDefault="005D10D7" w:rsidP="007A2B4A">
      <w:pPr>
        <w:pStyle w:val="KawArial-Narrow-9-Bold"/>
        <w:rPr>
          <w:szCs w:val="18"/>
        </w:rPr>
      </w:pPr>
      <w:r w:rsidRPr="005D10D7">
        <w:rPr>
          <w:szCs w:val="18"/>
        </w:rPr>
        <w:lastRenderedPageBreak/>
        <w:t xml:space="preserve">Conditions du </w:t>
      </w:r>
      <w:proofErr w:type="spellStart"/>
      <w:r w:rsidRPr="005D10D7">
        <w:rPr>
          <w:szCs w:val="18"/>
        </w:rPr>
        <w:t>projet</w:t>
      </w:r>
      <w:proofErr w:type="spellEnd"/>
    </w:p>
    <w:p w14:paraId="6A6C8820" w14:textId="77777777" w:rsidR="005D10D7" w:rsidRPr="00161236" w:rsidRDefault="005D10D7" w:rsidP="00103F5E">
      <w:pPr>
        <w:numPr>
          <w:ilvl w:val="4"/>
          <w:numId w:val="29"/>
        </w:numPr>
        <w:tabs>
          <w:tab w:val="clear" w:pos="864"/>
        </w:tabs>
        <w:suppressAutoHyphens/>
        <w:spacing w:line="100" w:lineRule="atLeast"/>
        <w:ind w:left="720" w:hanging="360"/>
        <w:rPr>
          <w:szCs w:val="18"/>
          <w:lang w:val="fr-CA"/>
        </w:rPr>
      </w:pPr>
      <w:r w:rsidRPr="005D10D7">
        <w:rPr>
          <w:szCs w:val="18"/>
          <w:lang w:val="fr-CA"/>
        </w:rPr>
        <w:t>Mesures sur le terrain : Vérifier les dimensions réelles des ouvertures des portes coulissantes en verre avec cadre en aluminium en prenant des mesures sur le terrain avant la fabrication et indiquer ces mesures sur les dessins d'atelier.</w:t>
      </w:r>
    </w:p>
    <w:p w14:paraId="60AF2630" w14:textId="77777777" w:rsidR="005D10D7" w:rsidRPr="005D10D7" w:rsidRDefault="005D10D7" w:rsidP="007A2B4A">
      <w:pPr>
        <w:pStyle w:val="KawArial-Narrow-9-Bold"/>
        <w:rPr>
          <w:szCs w:val="18"/>
        </w:rPr>
      </w:pPr>
      <w:proofErr w:type="spellStart"/>
      <w:r w:rsidRPr="005D10D7">
        <w:rPr>
          <w:szCs w:val="18"/>
        </w:rPr>
        <w:t>Garantie</w:t>
      </w:r>
      <w:proofErr w:type="spellEnd"/>
    </w:p>
    <w:p w14:paraId="3A58F53A" w14:textId="77777777" w:rsidR="005D10D7" w:rsidRPr="00161236" w:rsidRDefault="005D10D7" w:rsidP="00103F5E">
      <w:pPr>
        <w:numPr>
          <w:ilvl w:val="4"/>
          <w:numId w:val="30"/>
        </w:numPr>
        <w:tabs>
          <w:tab w:val="clear" w:pos="864"/>
        </w:tabs>
        <w:suppressAutoHyphens/>
        <w:spacing w:line="100" w:lineRule="atLeast"/>
        <w:ind w:left="720" w:hanging="360"/>
        <w:rPr>
          <w:szCs w:val="18"/>
          <w:lang w:val="fr-CA"/>
        </w:rPr>
      </w:pPr>
      <w:r w:rsidRPr="005D10D7">
        <w:rPr>
          <w:szCs w:val="18"/>
          <w:lang w:val="fr-CA"/>
        </w:rPr>
        <w:t>Garantie du fabricant : Soumettre, pour acceptation par le Propriétaire, la garantie standard du fabricant.</w:t>
      </w:r>
    </w:p>
    <w:p w14:paraId="01C47A3B" w14:textId="77777777" w:rsidR="005D10D7" w:rsidRPr="00161236" w:rsidRDefault="005D10D7" w:rsidP="00103F5E">
      <w:pPr>
        <w:numPr>
          <w:ilvl w:val="5"/>
          <w:numId w:val="31"/>
        </w:numPr>
        <w:tabs>
          <w:tab w:val="clear" w:pos="1440"/>
        </w:tabs>
        <w:suppressAutoHyphens/>
        <w:ind w:left="1080" w:hanging="360"/>
        <w:outlineLvl w:val="3"/>
        <w:rPr>
          <w:szCs w:val="18"/>
          <w:lang w:val="fr-CA"/>
        </w:rPr>
      </w:pPr>
      <w:r w:rsidRPr="005D10D7">
        <w:rPr>
          <w:szCs w:val="18"/>
          <w:lang w:val="fr-CA"/>
        </w:rPr>
        <w:t>Période de garantie : Deux (2) ans à partir de la date de quasi-achèvement du projet à condition cependant que la garantie limitée ne commence en aucun cas plus tard que six mois après la date d'expédition par le fabricant.</w:t>
      </w:r>
    </w:p>
    <w:p w14:paraId="6991D9D6" w14:textId="77777777" w:rsidR="007A2B4A" w:rsidRPr="0067090C" w:rsidRDefault="007A2B4A" w:rsidP="0067090C">
      <w:pPr>
        <w:keepNext/>
        <w:suppressAutoHyphens/>
        <w:spacing w:before="240" w:after="60"/>
        <w:ind w:left="0" w:firstLine="0"/>
        <w:jc w:val="both"/>
        <w:outlineLvl w:val="0"/>
        <w:rPr>
          <w:b/>
          <w:sz w:val="20"/>
          <w:szCs w:val="20"/>
        </w:rPr>
      </w:pPr>
      <w:r w:rsidRPr="0067090C">
        <w:rPr>
          <w:b/>
          <w:sz w:val="20"/>
          <w:szCs w:val="20"/>
        </w:rPr>
        <w:t xml:space="preserve">PARTIE 2 - </w:t>
      </w:r>
      <w:r w:rsidR="005D10D7" w:rsidRPr="0067090C">
        <w:rPr>
          <w:b/>
          <w:sz w:val="20"/>
          <w:szCs w:val="20"/>
        </w:rPr>
        <w:t>PRODUITS</w:t>
      </w:r>
    </w:p>
    <w:p w14:paraId="1B5ECDA0" w14:textId="77777777" w:rsidR="005D10D7" w:rsidRPr="005D10D7" w:rsidRDefault="005D10D7" w:rsidP="00103F5E">
      <w:pPr>
        <w:pStyle w:val="KawArial-Narrow-9-Bold"/>
        <w:numPr>
          <w:ilvl w:val="0"/>
          <w:numId w:val="36"/>
        </w:numPr>
        <w:ind w:left="360"/>
      </w:pPr>
      <w:r w:rsidRPr="005D10D7">
        <w:t>Fabricants</w:t>
      </w:r>
    </w:p>
    <w:p w14:paraId="1F03264E" w14:textId="77777777" w:rsidR="005D10D7" w:rsidRPr="00103F5E" w:rsidRDefault="005D10D7" w:rsidP="00103F5E">
      <w:pPr>
        <w:numPr>
          <w:ilvl w:val="4"/>
          <w:numId w:val="33"/>
        </w:numPr>
        <w:tabs>
          <w:tab w:val="clear" w:pos="864"/>
        </w:tabs>
        <w:suppressAutoHyphens/>
        <w:spacing w:line="100" w:lineRule="atLeast"/>
        <w:ind w:left="720" w:hanging="360"/>
        <w:rPr>
          <w:szCs w:val="18"/>
        </w:rPr>
      </w:pPr>
      <w:r w:rsidRPr="005D10D7">
        <w:rPr>
          <w:szCs w:val="18"/>
          <w:lang w:val="fr-CA"/>
        </w:rPr>
        <w:t xml:space="preserve">Produit de </w:t>
      </w:r>
      <w:r w:rsidRPr="00103F5E">
        <w:rPr>
          <w:szCs w:val="18"/>
          <w:lang w:val="fr-CA"/>
        </w:rPr>
        <w:t xml:space="preserve">référence :  </w:t>
      </w:r>
      <w:r w:rsidRPr="00103F5E">
        <w:rPr>
          <w:szCs w:val="18"/>
        </w:rPr>
        <w:t xml:space="preserve"> </w:t>
      </w:r>
    </w:p>
    <w:p w14:paraId="56E13422" w14:textId="77777777" w:rsidR="005D10D7" w:rsidRPr="00103F5E" w:rsidRDefault="005D10D7" w:rsidP="00103F5E">
      <w:pPr>
        <w:numPr>
          <w:ilvl w:val="5"/>
          <w:numId w:val="32"/>
        </w:numPr>
        <w:tabs>
          <w:tab w:val="clear" w:pos="1440"/>
        </w:tabs>
        <w:suppressAutoHyphens/>
        <w:ind w:left="1080" w:hanging="360"/>
        <w:outlineLvl w:val="3"/>
        <w:rPr>
          <w:szCs w:val="18"/>
          <w:lang w:val="fr-CA"/>
        </w:rPr>
      </w:pPr>
      <w:r w:rsidRPr="00103F5E">
        <w:rPr>
          <w:szCs w:val="18"/>
          <w:lang w:val="fr-CA"/>
        </w:rPr>
        <w:t xml:space="preserve">Kawneer </w:t>
      </w:r>
      <w:proofErr w:type="spellStart"/>
      <w:r w:rsidRPr="00103F5E">
        <w:rPr>
          <w:szCs w:val="18"/>
          <w:lang w:val="fr-CA"/>
        </w:rPr>
        <w:t>Company</w:t>
      </w:r>
      <w:proofErr w:type="spellEnd"/>
      <w:r w:rsidRPr="00103F5E">
        <w:rPr>
          <w:szCs w:val="18"/>
          <w:lang w:val="fr-CA"/>
        </w:rPr>
        <w:t xml:space="preserve"> Inc.</w:t>
      </w:r>
    </w:p>
    <w:p w14:paraId="1899E63A" w14:textId="37E96F33" w:rsidR="005D10D7" w:rsidRPr="00103F5E" w:rsidRDefault="00103F5E" w:rsidP="00103F5E">
      <w:pPr>
        <w:numPr>
          <w:ilvl w:val="5"/>
          <w:numId w:val="32"/>
        </w:numPr>
        <w:tabs>
          <w:tab w:val="clear" w:pos="1440"/>
        </w:tabs>
        <w:suppressAutoHyphens/>
        <w:ind w:left="1080" w:hanging="360"/>
        <w:outlineLvl w:val="3"/>
        <w:rPr>
          <w:szCs w:val="18"/>
          <w:lang w:val="fr-CA"/>
        </w:rPr>
      </w:pPr>
      <w:r w:rsidRPr="00161236">
        <w:rPr>
          <w:szCs w:val="18"/>
          <w:lang w:val="fr-CA"/>
        </w:rPr>
        <w:t>Série Portes coulissantes thermiques AA</w:t>
      </w:r>
      <w:r w:rsidR="009A5B39">
        <w:rPr>
          <w:szCs w:val="18"/>
          <w:vertAlign w:val="superscript"/>
          <w:lang w:val="fr-CA"/>
        </w:rPr>
        <w:t>®</w:t>
      </w:r>
      <w:r w:rsidRPr="00161236">
        <w:rPr>
          <w:szCs w:val="18"/>
          <w:lang w:val="fr-CA"/>
        </w:rPr>
        <w:t>3200.</w:t>
      </w:r>
    </w:p>
    <w:p w14:paraId="63220BCC" w14:textId="77777777" w:rsidR="005D10D7" w:rsidRPr="00254D07" w:rsidRDefault="005D10D7" w:rsidP="00103F5E">
      <w:pPr>
        <w:numPr>
          <w:ilvl w:val="5"/>
          <w:numId w:val="32"/>
        </w:numPr>
        <w:tabs>
          <w:tab w:val="clear" w:pos="1440"/>
        </w:tabs>
        <w:suppressAutoHyphens/>
        <w:ind w:left="1080" w:hanging="360"/>
        <w:outlineLvl w:val="3"/>
        <w:rPr>
          <w:szCs w:val="18"/>
          <w:lang w:val="fr-CA"/>
        </w:rPr>
      </w:pPr>
      <w:r w:rsidRPr="00103F5E">
        <w:rPr>
          <w:szCs w:val="18"/>
          <w:lang w:val="fr-CA"/>
        </w:rPr>
        <w:t>Profondeur</w:t>
      </w:r>
      <w:r w:rsidRPr="00254D07">
        <w:rPr>
          <w:szCs w:val="18"/>
          <w:lang w:val="fr-CA"/>
        </w:rPr>
        <w:t xml:space="preserve"> du cadre de </w:t>
      </w:r>
      <w:r w:rsidR="00254D07">
        <w:rPr>
          <w:szCs w:val="18"/>
          <w:lang w:val="fr-CA"/>
        </w:rPr>
        <w:t>5 po (127 mm)</w:t>
      </w:r>
      <w:r w:rsidR="00EC473D">
        <w:rPr>
          <w:szCs w:val="18"/>
          <w:lang w:val="fr-CA"/>
        </w:rPr>
        <w:t>.</w:t>
      </w:r>
    </w:p>
    <w:p w14:paraId="2C2B6AF3" w14:textId="77777777" w:rsidR="005D10D7" w:rsidRPr="00254D07" w:rsidRDefault="00254D07" w:rsidP="00103F5E">
      <w:pPr>
        <w:numPr>
          <w:ilvl w:val="5"/>
          <w:numId w:val="32"/>
        </w:numPr>
        <w:tabs>
          <w:tab w:val="clear" w:pos="1440"/>
        </w:tabs>
        <w:suppressAutoHyphens/>
        <w:ind w:left="1080" w:hanging="360"/>
        <w:outlineLvl w:val="3"/>
        <w:rPr>
          <w:szCs w:val="18"/>
          <w:lang w:val="fr-CA"/>
        </w:rPr>
      </w:pPr>
      <w:r w:rsidRPr="00161236">
        <w:rPr>
          <w:szCs w:val="18"/>
          <w:lang w:val="fr-CA"/>
        </w:rPr>
        <w:t>AW-PG45-SD, unité OX, XO, OOX, XOO et OXXO avec appui standard</w:t>
      </w:r>
      <w:r w:rsidR="00EC473D" w:rsidRPr="00161236">
        <w:rPr>
          <w:szCs w:val="18"/>
          <w:lang w:val="fr-CA"/>
        </w:rPr>
        <w:t>.</w:t>
      </w:r>
    </w:p>
    <w:p w14:paraId="18B2BDF4" w14:textId="77777777" w:rsidR="005D10D7" w:rsidRPr="00254D07" w:rsidRDefault="00254D07" w:rsidP="00103F5E">
      <w:pPr>
        <w:numPr>
          <w:ilvl w:val="5"/>
          <w:numId w:val="32"/>
        </w:numPr>
        <w:tabs>
          <w:tab w:val="clear" w:pos="1440"/>
        </w:tabs>
        <w:suppressAutoHyphens/>
        <w:ind w:left="1080" w:hanging="360"/>
        <w:outlineLvl w:val="3"/>
        <w:rPr>
          <w:szCs w:val="18"/>
          <w:lang w:val="fr-CA"/>
        </w:rPr>
      </w:pPr>
      <w:r w:rsidRPr="00161236">
        <w:rPr>
          <w:szCs w:val="18"/>
          <w:lang w:val="fr-CA"/>
        </w:rPr>
        <w:t>AW-PG45-SD, unité OX, XO</w:t>
      </w:r>
      <w:r w:rsidR="00EC473D" w:rsidRPr="00161236">
        <w:rPr>
          <w:szCs w:val="18"/>
          <w:lang w:val="fr-CA"/>
        </w:rPr>
        <w:t xml:space="preserve"> et</w:t>
      </w:r>
      <w:r w:rsidRPr="00161236">
        <w:rPr>
          <w:szCs w:val="18"/>
          <w:lang w:val="fr-CA"/>
        </w:rPr>
        <w:t xml:space="preserve"> OXO avec appui à profil bas optionnel</w:t>
      </w:r>
      <w:r w:rsidR="00EC473D" w:rsidRPr="00161236">
        <w:rPr>
          <w:szCs w:val="18"/>
          <w:lang w:val="fr-CA"/>
        </w:rPr>
        <w:t>.</w:t>
      </w:r>
    </w:p>
    <w:p w14:paraId="1C2DECAB" w14:textId="77777777" w:rsidR="005D10D7" w:rsidRPr="00254D07" w:rsidRDefault="00254D07" w:rsidP="00103F5E">
      <w:pPr>
        <w:numPr>
          <w:ilvl w:val="5"/>
          <w:numId w:val="32"/>
        </w:numPr>
        <w:tabs>
          <w:tab w:val="clear" w:pos="1440"/>
        </w:tabs>
        <w:suppressAutoHyphens/>
        <w:ind w:left="1080" w:hanging="360"/>
        <w:outlineLvl w:val="3"/>
        <w:rPr>
          <w:szCs w:val="18"/>
          <w:lang w:val="fr-CA"/>
        </w:rPr>
      </w:pPr>
      <w:r w:rsidRPr="00161236">
        <w:rPr>
          <w:szCs w:val="18"/>
          <w:lang w:val="fr-CA"/>
        </w:rPr>
        <w:t>AW-PG65-SD, unité OX, XO</w:t>
      </w:r>
      <w:r w:rsidR="00EC473D" w:rsidRPr="00161236">
        <w:rPr>
          <w:szCs w:val="18"/>
          <w:lang w:val="fr-CA"/>
        </w:rPr>
        <w:t xml:space="preserve"> et</w:t>
      </w:r>
      <w:r w:rsidRPr="00161236">
        <w:rPr>
          <w:szCs w:val="18"/>
          <w:lang w:val="fr-CA"/>
        </w:rPr>
        <w:t xml:space="preserve"> OXO avec appui standard et systèmes d’emboîtement robustes</w:t>
      </w:r>
      <w:r w:rsidR="00EC473D" w:rsidRPr="00161236">
        <w:rPr>
          <w:szCs w:val="18"/>
          <w:lang w:val="fr-CA"/>
        </w:rPr>
        <w:t>.</w:t>
      </w:r>
    </w:p>
    <w:p w14:paraId="28DD2A59" w14:textId="77777777" w:rsidR="005D10D7" w:rsidRPr="005D10D7" w:rsidRDefault="005D10D7" w:rsidP="005D10D7">
      <w:pPr>
        <w:suppressAutoHyphens/>
        <w:spacing w:before="200" w:after="100"/>
        <w:ind w:left="357" w:firstLine="0"/>
        <w:jc w:val="both"/>
        <w:outlineLvl w:val="2"/>
        <w:rPr>
          <w:i/>
          <w:color w:val="FF0000"/>
          <w:sz w:val="16"/>
          <w:szCs w:val="18"/>
          <w:lang w:val="fr-CA"/>
        </w:rPr>
      </w:pPr>
      <w:r w:rsidRPr="00254D07">
        <w:rPr>
          <w:i/>
          <w:color w:val="FF0000"/>
          <w:sz w:val="16"/>
          <w:szCs w:val="18"/>
          <w:lang w:val="fr-CA"/>
        </w:rPr>
        <w:t>NOTE AU RÉDACTEUR DU CAHIER DES CHARGES : FOURNIR L'INFORMATION</w:t>
      </w:r>
      <w:r w:rsidRPr="005D10D7">
        <w:rPr>
          <w:i/>
          <w:color w:val="FF0000"/>
          <w:sz w:val="16"/>
          <w:szCs w:val="18"/>
          <w:lang w:val="fr-CA"/>
        </w:rPr>
        <w:t xml:space="preserve"> CI-DESSOUS INDIQUANT LES SOLUTIONS DE RECHANGE APPROUVÉES AU PRODUIT DE RÉFÉRENCE.</w:t>
      </w:r>
    </w:p>
    <w:p w14:paraId="47AE6416" w14:textId="77777777" w:rsidR="005D10D7" w:rsidRPr="00161236" w:rsidRDefault="005D10D7" w:rsidP="00103F5E">
      <w:pPr>
        <w:numPr>
          <w:ilvl w:val="4"/>
          <w:numId w:val="33"/>
        </w:numPr>
        <w:tabs>
          <w:tab w:val="clear" w:pos="864"/>
        </w:tabs>
        <w:suppressAutoHyphens/>
        <w:spacing w:line="100" w:lineRule="atLeast"/>
        <w:ind w:left="720" w:hanging="360"/>
        <w:rPr>
          <w:szCs w:val="18"/>
          <w:lang w:val="fr-CA"/>
        </w:rPr>
      </w:pPr>
      <w:r w:rsidRPr="005D10D7">
        <w:rPr>
          <w:szCs w:val="18"/>
          <w:lang w:val="fr-CA"/>
        </w:rPr>
        <w:t>Sous réserve de conformité aux exigences, fournir un produit comparable compte tenu de l'information suivante :</w:t>
      </w:r>
    </w:p>
    <w:p w14:paraId="08426BF9" w14:textId="77777777" w:rsidR="005D10D7" w:rsidRPr="005D10D7" w:rsidRDefault="005D10D7" w:rsidP="00103F5E">
      <w:pPr>
        <w:numPr>
          <w:ilvl w:val="5"/>
          <w:numId w:val="34"/>
        </w:numPr>
        <w:tabs>
          <w:tab w:val="clear" w:pos="1440"/>
        </w:tabs>
        <w:suppressAutoHyphens/>
        <w:ind w:left="1080" w:hanging="360"/>
        <w:outlineLvl w:val="3"/>
        <w:rPr>
          <w:szCs w:val="18"/>
          <w:lang w:val="fr-CA"/>
        </w:rPr>
      </w:pPr>
      <w:r w:rsidRPr="005D10D7">
        <w:rPr>
          <w:szCs w:val="18"/>
          <w:lang w:val="fr-CA"/>
        </w:rPr>
        <w:t>Fabricant : (________)</w:t>
      </w:r>
    </w:p>
    <w:p w14:paraId="7734E9F9" w14:textId="77777777" w:rsidR="005D10D7" w:rsidRPr="005D10D7" w:rsidRDefault="005D10D7" w:rsidP="00103F5E">
      <w:pPr>
        <w:numPr>
          <w:ilvl w:val="5"/>
          <w:numId w:val="34"/>
        </w:numPr>
        <w:tabs>
          <w:tab w:val="clear" w:pos="1440"/>
        </w:tabs>
        <w:suppressAutoHyphens/>
        <w:ind w:left="1080" w:hanging="360"/>
        <w:outlineLvl w:val="3"/>
        <w:rPr>
          <w:szCs w:val="18"/>
          <w:lang w:val="fr-CA"/>
        </w:rPr>
      </w:pPr>
      <w:r w:rsidRPr="005D10D7">
        <w:rPr>
          <w:szCs w:val="18"/>
          <w:lang w:val="fr-CA"/>
        </w:rPr>
        <w:t>Série : (________)</w:t>
      </w:r>
    </w:p>
    <w:p w14:paraId="4400F057" w14:textId="77777777" w:rsidR="005D10D7" w:rsidRPr="005D10D7" w:rsidRDefault="005D10D7" w:rsidP="00103F5E">
      <w:pPr>
        <w:numPr>
          <w:ilvl w:val="5"/>
          <w:numId w:val="34"/>
        </w:numPr>
        <w:tabs>
          <w:tab w:val="clear" w:pos="1440"/>
        </w:tabs>
        <w:suppressAutoHyphens/>
        <w:ind w:left="1080" w:hanging="360"/>
        <w:outlineLvl w:val="3"/>
        <w:rPr>
          <w:szCs w:val="18"/>
          <w:lang w:val="fr-CA"/>
        </w:rPr>
      </w:pPr>
      <w:r w:rsidRPr="005D10D7">
        <w:rPr>
          <w:szCs w:val="18"/>
          <w:lang w:val="fr-CA"/>
        </w:rPr>
        <w:t>Dimension du profil : (________)</w:t>
      </w:r>
    </w:p>
    <w:p w14:paraId="73110F3F" w14:textId="77777777" w:rsidR="005D10D7" w:rsidRPr="005D10D7" w:rsidRDefault="005D10D7" w:rsidP="00103F5E">
      <w:pPr>
        <w:numPr>
          <w:ilvl w:val="5"/>
          <w:numId w:val="34"/>
        </w:numPr>
        <w:tabs>
          <w:tab w:val="clear" w:pos="1440"/>
        </w:tabs>
        <w:suppressAutoHyphens/>
        <w:ind w:left="1080" w:hanging="360"/>
        <w:outlineLvl w:val="3"/>
        <w:rPr>
          <w:szCs w:val="18"/>
        </w:rPr>
      </w:pPr>
      <w:r w:rsidRPr="005D10D7">
        <w:rPr>
          <w:szCs w:val="18"/>
          <w:lang w:val="fr-CA"/>
        </w:rPr>
        <w:t>Classification</w:t>
      </w:r>
      <w:r w:rsidRPr="005D10D7">
        <w:rPr>
          <w:szCs w:val="18"/>
        </w:rPr>
        <w:t xml:space="preserve"> de performance : (________)</w:t>
      </w:r>
    </w:p>
    <w:p w14:paraId="7082D553" w14:textId="77777777" w:rsidR="005D10D7" w:rsidRPr="00161236" w:rsidRDefault="005D10D7" w:rsidP="00103F5E">
      <w:pPr>
        <w:numPr>
          <w:ilvl w:val="4"/>
          <w:numId w:val="33"/>
        </w:numPr>
        <w:tabs>
          <w:tab w:val="clear" w:pos="864"/>
        </w:tabs>
        <w:suppressAutoHyphens/>
        <w:spacing w:before="120" w:line="100" w:lineRule="atLeast"/>
        <w:ind w:left="720" w:hanging="360"/>
        <w:rPr>
          <w:szCs w:val="18"/>
          <w:lang w:val="fr-CA"/>
        </w:rPr>
      </w:pPr>
      <w:r w:rsidRPr="00161236">
        <w:rPr>
          <w:szCs w:val="18"/>
          <w:lang w:val="fr-CA"/>
        </w:rPr>
        <w:t>Substitutions</w:t>
      </w:r>
      <w:r w:rsidR="000C771C" w:rsidRPr="00161236">
        <w:rPr>
          <w:szCs w:val="18"/>
          <w:lang w:val="fr-CA"/>
        </w:rPr>
        <w:t> </w:t>
      </w:r>
      <w:r w:rsidRPr="00161236">
        <w:rPr>
          <w:szCs w:val="18"/>
          <w:lang w:val="fr-CA"/>
        </w:rPr>
        <w:t xml:space="preserve">: </w:t>
      </w:r>
      <w:r w:rsidRPr="001868F8">
        <w:rPr>
          <w:szCs w:val="18"/>
          <w:lang w:val="fr-FR"/>
        </w:rPr>
        <w:t>Se reporter</w:t>
      </w:r>
      <w:r w:rsidRPr="005D10D7">
        <w:rPr>
          <w:szCs w:val="18"/>
          <w:lang w:val="fr-FR"/>
        </w:rPr>
        <w:t xml:space="preserve"> à la section Substitutions relative aux exigences de procédures et de soumissions.</w:t>
      </w:r>
    </w:p>
    <w:p w14:paraId="663ED1A7" w14:textId="77777777" w:rsidR="005D10D7" w:rsidRPr="005D10D7" w:rsidRDefault="005D10D7" w:rsidP="00103F5E">
      <w:pPr>
        <w:numPr>
          <w:ilvl w:val="5"/>
          <w:numId w:val="35"/>
        </w:numPr>
        <w:tabs>
          <w:tab w:val="clear" w:pos="1440"/>
        </w:tabs>
        <w:suppressAutoHyphens/>
        <w:ind w:left="1080" w:hanging="360"/>
        <w:outlineLvl w:val="3"/>
        <w:rPr>
          <w:szCs w:val="18"/>
          <w:lang w:val="fr-CA"/>
        </w:rPr>
      </w:pPr>
      <w:r w:rsidRPr="005D10D7">
        <w:rPr>
          <w:szCs w:val="18"/>
          <w:lang w:val="fr-CA"/>
        </w:rPr>
        <w:t>Substitutions avant l’obtention du contrat (période de soumission) : Soumettre les demandes par écrit dix (10) jours avant la date de fermeture de la demande de soumissions.</w:t>
      </w:r>
    </w:p>
    <w:p w14:paraId="12FDE14B" w14:textId="77777777" w:rsidR="005D10D7" w:rsidRPr="005D10D7" w:rsidRDefault="005D10D7" w:rsidP="00103F5E">
      <w:pPr>
        <w:numPr>
          <w:ilvl w:val="5"/>
          <w:numId w:val="35"/>
        </w:numPr>
        <w:tabs>
          <w:tab w:val="clear" w:pos="1440"/>
        </w:tabs>
        <w:suppressAutoHyphens/>
        <w:ind w:left="1080" w:hanging="360"/>
        <w:outlineLvl w:val="3"/>
        <w:rPr>
          <w:szCs w:val="18"/>
          <w:lang w:val="fr-CA"/>
        </w:rPr>
      </w:pPr>
      <w:r w:rsidRPr="005D10D7">
        <w:rPr>
          <w:szCs w:val="18"/>
          <w:lang w:val="fr-CA"/>
        </w:rPr>
        <w:t>Substitutions après l’obtention du contrat (période de la construction) : Soumettre la demande par écrit afin d’éviter les délais d’installation et de construction des portes coulissantes.</w:t>
      </w:r>
    </w:p>
    <w:p w14:paraId="30B8A3C2" w14:textId="77777777" w:rsidR="005D10D7" w:rsidRPr="005D10D7" w:rsidRDefault="005D10D7" w:rsidP="00103F5E">
      <w:pPr>
        <w:numPr>
          <w:ilvl w:val="5"/>
          <w:numId w:val="35"/>
        </w:numPr>
        <w:tabs>
          <w:tab w:val="clear" w:pos="1440"/>
        </w:tabs>
        <w:suppressAutoHyphens/>
        <w:ind w:left="1080" w:hanging="360"/>
        <w:outlineLvl w:val="3"/>
        <w:rPr>
          <w:szCs w:val="18"/>
          <w:lang w:val="fr-CA"/>
        </w:rPr>
      </w:pPr>
      <w:r w:rsidRPr="005D10D7">
        <w:rPr>
          <w:szCs w:val="18"/>
          <w:lang w:val="fr-CA"/>
        </w:rPr>
        <w:t>Documentation sur le produit et dessins : Soumettre la documentation sur le produit et les dessins modifiés pour convenir aux exigences spécifiques du projet et aux conditions de l’ouvrage.</w:t>
      </w:r>
    </w:p>
    <w:p w14:paraId="366F1515" w14:textId="77777777" w:rsidR="005D10D7" w:rsidRPr="005D10D7" w:rsidRDefault="005D10D7" w:rsidP="00103F5E">
      <w:pPr>
        <w:numPr>
          <w:ilvl w:val="5"/>
          <w:numId w:val="35"/>
        </w:numPr>
        <w:tabs>
          <w:tab w:val="clear" w:pos="1440"/>
        </w:tabs>
        <w:suppressAutoHyphens/>
        <w:ind w:left="1080" w:hanging="360"/>
        <w:outlineLvl w:val="3"/>
        <w:rPr>
          <w:szCs w:val="18"/>
          <w:lang w:val="fr-CA"/>
        </w:rPr>
      </w:pPr>
      <w:r w:rsidRPr="005D10D7">
        <w:rPr>
          <w:szCs w:val="18"/>
          <w:lang w:val="fr-CA"/>
        </w:rPr>
        <w:t>Certificats : Soumettre le(s) certificat(s) certifiant que le fabricant proposé comme substitution (1) s’engage à répondre aux exigences spécifiées en vue de satisfaire aux critères de rendement du système de portes coulissantes, et (2) a exécuté le design et la fabrication de portes coulissantes en verre avec cadre en aluminium durant une période d’au moins dix (10) ans. (Nom de l’entreprise)</w:t>
      </w:r>
    </w:p>
    <w:p w14:paraId="5E8884AB" w14:textId="77777777" w:rsidR="005D10D7" w:rsidRPr="005D10D7" w:rsidRDefault="005D10D7" w:rsidP="00103F5E">
      <w:pPr>
        <w:numPr>
          <w:ilvl w:val="5"/>
          <w:numId w:val="35"/>
        </w:numPr>
        <w:tabs>
          <w:tab w:val="clear" w:pos="1440"/>
        </w:tabs>
        <w:suppressAutoHyphens/>
        <w:ind w:left="1080" w:hanging="360"/>
        <w:outlineLvl w:val="3"/>
        <w:rPr>
          <w:szCs w:val="18"/>
          <w:lang w:val="fr-CA"/>
        </w:rPr>
      </w:pPr>
      <w:r w:rsidRPr="005D10D7">
        <w:rPr>
          <w:szCs w:val="18"/>
          <w:lang w:val="fr-CA"/>
        </w:rPr>
        <w:t>Rapports d’essais : Soumettre des rapports d’essais vérifiant la conformité avec chacune des exigences d’essais liées à cet ouvrage.</w:t>
      </w:r>
    </w:p>
    <w:p w14:paraId="36567D3F" w14:textId="77777777" w:rsidR="005D10D7" w:rsidRPr="00161236" w:rsidRDefault="005D10D7" w:rsidP="00103F5E">
      <w:pPr>
        <w:numPr>
          <w:ilvl w:val="5"/>
          <w:numId w:val="35"/>
        </w:numPr>
        <w:tabs>
          <w:tab w:val="clear" w:pos="1440"/>
        </w:tabs>
        <w:suppressAutoHyphens/>
        <w:ind w:left="1080" w:hanging="360"/>
        <w:outlineLvl w:val="3"/>
        <w:rPr>
          <w:szCs w:val="18"/>
          <w:lang w:val="fr-CA"/>
        </w:rPr>
      </w:pPr>
      <w:r w:rsidRPr="005D10D7">
        <w:rPr>
          <w:szCs w:val="18"/>
          <w:lang w:val="fr-CA"/>
        </w:rPr>
        <w:t>Échantillons</w:t>
      </w:r>
      <w:r w:rsidRPr="00161236">
        <w:rPr>
          <w:szCs w:val="20"/>
          <w:lang w:val="fr-CA"/>
        </w:rPr>
        <w:t xml:space="preserve"> : Soumettre des échantillons de </w:t>
      </w:r>
      <w:r w:rsidR="00EC473D" w:rsidRPr="00161236">
        <w:rPr>
          <w:szCs w:val="20"/>
          <w:lang w:val="fr-CA"/>
        </w:rPr>
        <w:t>sections</w:t>
      </w:r>
      <w:r w:rsidRPr="00161236">
        <w:rPr>
          <w:szCs w:val="20"/>
          <w:lang w:val="fr-CA"/>
        </w:rPr>
        <w:t xml:space="preserve"> de produits typiques dans les grandeurs standards du fabricant et des échantillons de finis</w:t>
      </w:r>
      <w:r w:rsidRPr="00161236">
        <w:rPr>
          <w:szCs w:val="18"/>
          <w:lang w:val="fr-CA"/>
        </w:rPr>
        <w:t>.</w:t>
      </w:r>
    </w:p>
    <w:p w14:paraId="2F0FADA8" w14:textId="77777777" w:rsidR="005F3463" w:rsidRPr="00161236" w:rsidRDefault="005D10D7" w:rsidP="00103F5E">
      <w:pPr>
        <w:numPr>
          <w:ilvl w:val="4"/>
          <w:numId w:val="33"/>
        </w:numPr>
        <w:tabs>
          <w:tab w:val="clear" w:pos="864"/>
        </w:tabs>
        <w:suppressAutoHyphens/>
        <w:spacing w:before="120" w:line="100" w:lineRule="atLeast"/>
        <w:ind w:left="720" w:hanging="360"/>
        <w:rPr>
          <w:szCs w:val="18"/>
          <w:lang w:val="fr-CA"/>
        </w:rPr>
      </w:pPr>
      <w:r w:rsidRPr="005D10D7">
        <w:rPr>
          <w:szCs w:val="18"/>
          <w:lang w:val="fr-FR"/>
        </w:rPr>
        <w:t>Acceptation de la substitution : L’acceptation sera donnée par écrit, sous forme d’un addenda ou d’un avis de modification, et documentée par un ordre formel de modification signé par le Propriétaire et l’Entrepreneur</w:t>
      </w:r>
      <w:r w:rsidRPr="00161236">
        <w:rPr>
          <w:szCs w:val="18"/>
          <w:lang w:val="fr-CA"/>
        </w:rPr>
        <w:t>.</w:t>
      </w:r>
    </w:p>
    <w:p w14:paraId="0785E2B9" w14:textId="77777777" w:rsidR="005D10D7" w:rsidRPr="005D10D7" w:rsidRDefault="005D10D7" w:rsidP="00103F5E">
      <w:pPr>
        <w:pStyle w:val="KawArial-Narrow-9-Bold"/>
        <w:numPr>
          <w:ilvl w:val="0"/>
          <w:numId w:val="37"/>
        </w:numPr>
        <w:ind w:left="360"/>
      </w:pPr>
      <w:proofErr w:type="spellStart"/>
      <w:r w:rsidRPr="005D10D7">
        <w:t>Matériaux</w:t>
      </w:r>
      <w:proofErr w:type="spellEnd"/>
    </w:p>
    <w:p w14:paraId="36577AC5" w14:textId="77777777" w:rsidR="009C666B" w:rsidRPr="001868F8" w:rsidRDefault="005D10D7" w:rsidP="00103F5E">
      <w:pPr>
        <w:numPr>
          <w:ilvl w:val="4"/>
          <w:numId w:val="38"/>
        </w:numPr>
        <w:tabs>
          <w:tab w:val="clear" w:pos="864"/>
        </w:tabs>
        <w:suppressAutoHyphens/>
        <w:spacing w:line="100" w:lineRule="atLeast"/>
        <w:ind w:left="720" w:hanging="360"/>
        <w:rPr>
          <w:szCs w:val="20"/>
          <w:lang w:val="fr-CA"/>
        </w:rPr>
      </w:pPr>
      <w:r w:rsidRPr="005D10D7">
        <w:rPr>
          <w:szCs w:val="20"/>
          <w:lang w:val="fr-CA"/>
        </w:rPr>
        <w:t xml:space="preserve">Extrusions en aluminium : Alliage et état de dureté recommandés par le fabricant de </w:t>
      </w:r>
      <w:r w:rsidRPr="005D10D7">
        <w:rPr>
          <w:szCs w:val="18"/>
          <w:lang w:val="fr-CA"/>
        </w:rPr>
        <w:t>portes coulissantes en verre avec cadre en aluminium</w:t>
      </w:r>
      <w:r w:rsidRPr="005D10D7">
        <w:rPr>
          <w:szCs w:val="20"/>
          <w:lang w:val="fr-CA"/>
        </w:rPr>
        <w:t xml:space="preserve"> pour la robustesse, la résistance à la corrosion et l'application du fini requis, et épaisseur des profilés minimale de 0,070 po (1,8 mm) à n'importe quel endroit </w:t>
      </w:r>
      <w:r w:rsidRPr="001868F8">
        <w:rPr>
          <w:szCs w:val="20"/>
          <w:lang w:val="fr-CA"/>
        </w:rPr>
        <w:t>pour le cadre principal et les montants du châssis.</w:t>
      </w:r>
    </w:p>
    <w:p w14:paraId="550DADCF" w14:textId="77777777" w:rsidR="00B80982" w:rsidRPr="00161236" w:rsidRDefault="00B80982" w:rsidP="00591654">
      <w:pPr>
        <w:pStyle w:val="PR1"/>
        <w:numPr>
          <w:ilvl w:val="0"/>
          <w:numId w:val="0"/>
        </w:numPr>
        <w:tabs>
          <w:tab w:val="clear" w:pos="864"/>
        </w:tabs>
        <w:spacing w:before="120"/>
        <w:ind w:left="360"/>
        <w:rPr>
          <w:rStyle w:val="EditorNote"/>
          <w:szCs w:val="16"/>
          <w:lang w:val="fr-CA"/>
        </w:rPr>
      </w:pPr>
      <w:r w:rsidRPr="0031585A">
        <w:rPr>
          <w:rStyle w:val="EditorNote"/>
          <w:rFonts w:ascii="Arial Narrow" w:hAnsi="Arial Narrow"/>
          <w:caps/>
          <w:szCs w:val="16"/>
          <w:lang w:val="fr-CA"/>
        </w:rPr>
        <w:t xml:space="preserve">note au rédacteur du cahier des chargeS : ajouter la section sur le contenu recyclé </w:t>
      </w:r>
      <w:r w:rsidRPr="0031585A">
        <w:rPr>
          <w:rStyle w:val="EditorNote"/>
          <w:rFonts w:ascii="Arial Narrow" w:hAnsi="Arial Narrow"/>
          <w:b/>
          <w:caps/>
          <w:szCs w:val="16"/>
          <w:lang w:val="fr-CA"/>
        </w:rPr>
        <w:t>SI CETTE DERNIÈRE EST REQUISE pour répondre aux exigences du projet</w:t>
      </w:r>
      <w:r w:rsidRPr="0031585A">
        <w:rPr>
          <w:rStyle w:val="EditorNote"/>
          <w:rFonts w:ascii="Arial Narrow" w:hAnsi="Arial Narrow"/>
          <w:caps/>
          <w:szCs w:val="16"/>
          <w:lang w:val="fr-CA"/>
        </w:rPr>
        <w:t xml:space="preserve"> ou SI Des certifications de bâtiment écologique telles que leed, </w:t>
      </w:r>
      <w:r w:rsidRPr="00161236">
        <w:rPr>
          <w:rStyle w:val="EditorNote"/>
          <w:rFonts w:ascii="Arial Narrow" w:hAnsi="Arial Narrow"/>
          <w:szCs w:val="16"/>
          <w:lang w:val="fr-CA"/>
        </w:rPr>
        <w:t>LIVING BUILDING CHALLENGE (LBC), ETC. SONT REQUISES.</w:t>
      </w:r>
    </w:p>
    <w:p w14:paraId="08D1BAAA" w14:textId="77777777" w:rsidR="00B80982" w:rsidRPr="00161236" w:rsidRDefault="00B80982" w:rsidP="00B80982">
      <w:pPr>
        <w:spacing w:before="120"/>
        <w:ind w:firstLine="0"/>
        <w:rPr>
          <w:rFonts w:eastAsia="Calibri"/>
          <w:i/>
          <w:iCs/>
          <w:color w:val="FF0000"/>
          <w:sz w:val="16"/>
          <w:szCs w:val="16"/>
          <w:lang w:val="fr-CA"/>
        </w:rPr>
      </w:pPr>
      <w:r w:rsidRPr="00161236">
        <w:rPr>
          <w:rFonts w:eastAsia="Calibri"/>
          <w:i/>
          <w:iCs/>
          <w:color w:val="FF0000"/>
          <w:sz w:val="16"/>
          <w:szCs w:val="16"/>
          <w:lang w:val="fr-CA"/>
        </w:rPr>
        <w:t xml:space="preserve">* SI LES EXIGENCES EN MATIÈRE DE CONTENU RECYCLÉ </w:t>
      </w:r>
      <w:r w:rsidRPr="00161236">
        <w:rPr>
          <w:rFonts w:eastAsia="Calibri"/>
          <w:b/>
          <w:i/>
          <w:iCs/>
          <w:color w:val="FF0000"/>
          <w:sz w:val="16"/>
          <w:szCs w:val="16"/>
          <w:lang w:val="fr-CA"/>
        </w:rPr>
        <w:t>NE SONT PAS PRÉCISÉES, IL SERAIT POSSIBLE DE FOURNIR DE L’ALUMINIUM PRIMAIRE (ZÉRO CONTENU RECYCLÉ).</w:t>
      </w:r>
    </w:p>
    <w:p w14:paraId="70F2C4C7" w14:textId="77777777" w:rsidR="00B80982" w:rsidRPr="0031585A" w:rsidRDefault="00B80982" w:rsidP="00B80982">
      <w:pPr>
        <w:pStyle w:val="PR2"/>
        <w:numPr>
          <w:ilvl w:val="5"/>
          <w:numId w:val="65"/>
        </w:numPr>
        <w:tabs>
          <w:tab w:val="clear" w:pos="1440"/>
          <w:tab w:val="left" w:pos="-2520"/>
          <w:tab w:val="left" w:pos="-2070"/>
        </w:tabs>
        <w:ind w:left="1080" w:hanging="360"/>
        <w:rPr>
          <w:rFonts w:ascii="Arial Narrow" w:hAnsi="Arial Narrow"/>
          <w:sz w:val="18"/>
          <w:szCs w:val="18"/>
          <w:lang w:val="fr-CA"/>
        </w:rPr>
      </w:pPr>
      <w:r w:rsidRPr="0031585A">
        <w:rPr>
          <w:rFonts w:ascii="Arial Narrow" w:hAnsi="Arial Narrow"/>
          <w:sz w:val="18"/>
          <w:szCs w:val="18"/>
          <w:lang w:val="fr-CA"/>
        </w:rPr>
        <w:t xml:space="preserve">Contenu recycle : Doit comprendre un contenu recyclé minimal de 50 % constitué d’un mélange de contenu recyclé de </w:t>
      </w:r>
      <w:proofErr w:type="spellStart"/>
      <w:r w:rsidRPr="0031585A">
        <w:rPr>
          <w:rFonts w:ascii="Arial Narrow" w:hAnsi="Arial Narrow"/>
          <w:sz w:val="18"/>
          <w:szCs w:val="18"/>
          <w:lang w:val="fr-CA"/>
        </w:rPr>
        <w:t>préconsommation</w:t>
      </w:r>
      <w:proofErr w:type="spellEnd"/>
      <w:r w:rsidRPr="0031585A">
        <w:rPr>
          <w:rFonts w:ascii="Arial Narrow" w:hAnsi="Arial Narrow"/>
          <w:sz w:val="18"/>
          <w:szCs w:val="18"/>
          <w:lang w:val="fr-CA"/>
        </w:rPr>
        <w:t xml:space="preserve"> et de postconsommation.</w:t>
      </w:r>
    </w:p>
    <w:p w14:paraId="2C73E8E6" w14:textId="77777777" w:rsidR="00B80982" w:rsidRPr="0031585A" w:rsidRDefault="00B80982" w:rsidP="00B80982">
      <w:pPr>
        <w:pStyle w:val="PR3"/>
        <w:numPr>
          <w:ilvl w:val="6"/>
          <w:numId w:val="65"/>
        </w:numPr>
        <w:tabs>
          <w:tab w:val="clear" w:pos="2016"/>
          <w:tab w:val="num" w:pos="-1980"/>
        </w:tabs>
        <w:ind w:left="1440" w:hanging="360"/>
        <w:rPr>
          <w:rFonts w:ascii="Arial Narrow" w:hAnsi="Arial Narrow"/>
          <w:sz w:val="18"/>
          <w:szCs w:val="18"/>
          <w:lang w:val="fr-FR"/>
        </w:rPr>
      </w:pPr>
      <w:r w:rsidRPr="0031585A">
        <w:rPr>
          <w:rFonts w:ascii="Arial Narrow" w:hAnsi="Arial Narrow"/>
          <w:sz w:val="18"/>
          <w:szCs w:val="18"/>
          <w:lang w:val="fr-FR"/>
        </w:rPr>
        <w:t xml:space="preserve">Indiquer le contenu </w:t>
      </w:r>
      <w:proofErr w:type="gramStart"/>
      <w:r w:rsidRPr="0031585A">
        <w:rPr>
          <w:rFonts w:ascii="Arial Narrow" w:hAnsi="Arial Narrow"/>
          <w:sz w:val="18"/>
          <w:szCs w:val="18"/>
          <w:lang w:val="fr-FR"/>
        </w:rPr>
        <w:t>recyclé;</w:t>
      </w:r>
      <w:proofErr w:type="gramEnd"/>
      <w:r w:rsidRPr="0031585A">
        <w:rPr>
          <w:rFonts w:ascii="Arial Narrow" w:hAnsi="Arial Narrow"/>
          <w:sz w:val="18"/>
          <w:szCs w:val="18"/>
          <w:lang w:val="fr-FR"/>
        </w:rPr>
        <w:t xml:space="preserve"> indiquer la valeur en pourcentage du contenu recyclé de </w:t>
      </w:r>
      <w:proofErr w:type="spellStart"/>
      <w:r w:rsidRPr="0031585A">
        <w:rPr>
          <w:rFonts w:ascii="Arial Narrow" w:hAnsi="Arial Narrow"/>
          <w:sz w:val="18"/>
          <w:szCs w:val="18"/>
          <w:lang w:val="fr-FR"/>
        </w:rPr>
        <w:t>préconsommation</w:t>
      </w:r>
      <w:proofErr w:type="spellEnd"/>
      <w:r w:rsidRPr="0031585A">
        <w:rPr>
          <w:rFonts w:ascii="Arial Narrow" w:hAnsi="Arial Narrow"/>
          <w:sz w:val="18"/>
          <w:szCs w:val="18"/>
          <w:lang w:val="fr-FR"/>
        </w:rPr>
        <w:t xml:space="preserve"> et du contenu recyclé de postconsommation par unité de produit.</w:t>
      </w:r>
    </w:p>
    <w:p w14:paraId="75BA9AE4" w14:textId="77777777" w:rsidR="00B80982" w:rsidRPr="0031585A" w:rsidRDefault="00B80982" w:rsidP="00B80982">
      <w:pPr>
        <w:pStyle w:val="PR3"/>
        <w:numPr>
          <w:ilvl w:val="6"/>
          <w:numId w:val="65"/>
        </w:numPr>
        <w:tabs>
          <w:tab w:val="clear" w:pos="2016"/>
          <w:tab w:val="num" w:pos="-1980"/>
        </w:tabs>
        <w:ind w:left="1440" w:hanging="360"/>
        <w:rPr>
          <w:rFonts w:ascii="Arial Narrow" w:hAnsi="Arial Narrow"/>
          <w:sz w:val="18"/>
          <w:szCs w:val="18"/>
          <w:lang w:val="fr-FR"/>
        </w:rPr>
      </w:pPr>
      <w:r w:rsidRPr="0031585A">
        <w:rPr>
          <w:rFonts w:ascii="Arial Narrow" w:hAnsi="Arial Narrow"/>
          <w:sz w:val="18"/>
          <w:szCs w:val="18"/>
          <w:lang w:val="fr-FR"/>
        </w:rPr>
        <w:t>Indiquer la valeur relative en dollars du contenu recyclé du produit par rapport à la valeur totale en dollars du produit inclus dans le projet.</w:t>
      </w:r>
    </w:p>
    <w:p w14:paraId="12D506C8" w14:textId="77777777" w:rsidR="00B80982" w:rsidRPr="0031585A" w:rsidRDefault="00B80982" w:rsidP="00B80982">
      <w:pPr>
        <w:pStyle w:val="PR3"/>
        <w:numPr>
          <w:ilvl w:val="6"/>
          <w:numId w:val="65"/>
        </w:numPr>
        <w:tabs>
          <w:tab w:val="clear" w:pos="2016"/>
          <w:tab w:val="num" w:pos="-1980"/>
        </w:tabs>
        <w:ind w:left="1440" w:hanging="360"/>
        <w:rPr>
          <w:rFonts w:ascii="Arial Narrow" w:hAnsi="Arial Narrow"/>
          <w:sz w:val="18"/>
          <w:szCs w:val="18"/>
          <w:lang w:val="fr-FR"/>
        </w:rPr>
      </w:pPr>
      <w:r w:rsidRPr="0031585A">
        <w:rPr>
          <w:rFonts w:ascii="Arial Narrow" w:hAnsi="Arial Narrow"/>
          <w:sz w:val="18"/>
          <w:szCs w:val="18"/>
          <w:lang w:val="fr-FR"/>
        </w:rPr>
        <w:t>Indiquer le lieu de récupération du contenu recyclé.</w:t>
      </w:r>
    </w:p>
    <w:p w14:paraId="1171D424" w14:textId="77777777" w:rsidR="00B80982" w:rsidRPr="0031585A" w:rsidRDefault="00B80982" w:rsidP="00B80982">
      <w:pPr>
        <w:pStyle w:val="PR3"/>
        <w:numPr>
          <w:ilvl w:val="6"/>
          <w:numId w:val="65"/>
        </w:numPr>
        <w:tabs>
          <w:tab w:val="clear" w:pos="2016"/>
          <w:tab w:val="num" w:pos="-1980"/>
        </w:tabs>
        <w:ind w:left="1440" w:hanging="360"/>
        <w:rPr>
          <w:rFonts w:ascii="Arial Narrow" w:hAnsi="Arial Narrow"/>
          <w:sz w:val="18"/>
          <w:szCs w:val="18"/>
          <w:lang w:val="fr-FR"/>
        </w:rPr>
      </w:pPr>
      <w:r w:rsidRPr="0031585A">
        <w:rPr>
          <w:rFonts w:ascii="Arial Narrow" w:hAnsi="Arial Narrow"/>
          <w:sz w:val="18"/>
          <w:szCs w:val="18"/>
          <w:lang w:val="fr-FR"/>
        </w:rPr>
        <w:t>Indiquer l’emplacement de l’installation de fabrication.</w:t>
      </w:r>
    </w:p>
    <w:p w14:paraId="56E4265E" w14:textId="77777777" w:rsidR="005D10D7" w:rsidRPr="00B80982" w:rsidRDefault="005D10D7" w:rsidP="00B80982">
      <w:pPr>
        <w:numPr>
          <w:ilvl w:val="4"/>
          <w:numId w:val="38"/>
        </w:numPr>
        <w:tabs>
          <w:tab w:val="clear" w:pos="864"/>
        </w:tabs>
        <w:suppressAutoHyphens/>
        <w:spacing w:before="120" w:line="100" w:lineRule="atLeast"/>
        <w:ind w:left="720" w:hanging="360"/>
        <w:rPr>
          <w:szCs w:val="20"/>
          <w:lang w:val="fr-CA"/>
        </w:rPr>
      </w:pPr>
      <w:r w:rsidRPr="005D10D7">
        <w:rPr>
          <w:szCs w:val="20"/>
          <w:lang w:val="fr-CA"/>
        </w:rPr>
        <w:t>Fixations : Aluminium, acier inoxydable non magnétique ou autres matériaux résistant à la corrosion et compatible</w:t>
      </w:r>
      <w:r w:rsidR="00EC473D">
        <w:rPr>
          <w:szCs w:val="20"/>
          <w:lang w:val="fr-CA"/>
        </w:rPr>
        <w:t xml:space="preserve">s avec les montants, </w:t>
      </w:r>
      <w:r w:rsidR="00EC473D" w:rsidRPr="005D10D7">
        <w:rPr>
          <w:szCs w:val="20"/>
          <w:lang w:val="fr-CA"/>
        </w:rPr>
        <w:t>quincaillerie</w:t>
      </w:r>
      <w:r w:rsidR="00EC473D">
        <w:rPr>
          <w:szCs w:val="20"/>
          <w:lang w:val="fr-CA"/>
        </w:rPr>
        <w:t xml:space="preserve"> de boiseries</w:t>
      </w:r>
      <w:r w:rsidRPr="005D10D7">
        <w:rPr>
          <w:szCs w:val="20"/>
          <w:lang w:val="fr-CA"/>
        </w:rPr>
        <w:t xml:space="preserve">, ancrages et autres composants des </w:t>
      </w:r>
      <w:r w:rsidRPr="00B80982">
        <w:rPr>
          <w:szCs w:val="20"/>
          <w:lang w:val="fr-CA"/>
        </w:rPr>
        <w:t>portes coulissantes en verre avec cadre en aluminium</w:t>
      </w:r>
      <w:r w:rsidRPr="005D10D7">
        <w:rPr>
          <w:szCs w:val="20"/>
          <w:lang w:val="fr-CA"/>
        </w:rPr>
        <w:t>.</w:t>
      </w:r>
    </w:p>
    <w:p w14:paraId="09A0D452" w14:textId="77777777" w:rsidR="005D10D7" w:rsidRPr="00161236" w:rsidRDefault="005D10D7" w:rsidP="00103F5E">
      <w:pPr>
        <w:numPr>
          <w:ilvl w:val="4"/>
          <w:numId w:val="38"/>
        </w:numPr>
        <w:tabs>
          <w:tab w:val="clear" w:pos="864"/>
        </w:tabs>
        <w:suppressAutoHyphens/>
        <w:spacing w:before="120" w:line="100" w:lineRule="atLeast"/>
        <w:ind w:left="720" w:hanging="360"/>
        <w:rPr>
          <w:szCs w:val="20"/>
          <w:lang w:val="fr-CA"/>
        </w:rPr>
      </w:pPr>
      <w:r w:rsidRPr="005D10D7">
        <w:rPr>
          <w:szCs w:val="20"/>
          <w:lang w:val="fr-CA"/>
        </w:rPr>
        <w:lastRenderedPageBreak/>
        <w:t>Ancrages, attaches et accessoires : Aluminium, acier inoxydable non magnétique, ou acier ou fer galvanisé conforme à la norme ASTM B 633 pour les conditions d'utilisation intenses de type SC 3, ou autre revêtement galvanisé; suffisamment robustes pour résister à la pression nominale indiquée.</w:t>
      </w:r>
    </w:p>
    <w:p w14:paraId="79FDFE0A" w14:textId="77777777" w:rsidR="005D10D7" w:rsidRPr="00161236" w:rsidRDefault="005D10D7" w:rsidP="00103F5E">
      <w:pPr>
        <w:numPr>
          <w:ilvl w:val="4"/>
          <w:numId w:val="38"/>
        </w:numPr>
        <w:tabs>
          <w:tab w:val="clear" w:pos="864"/>
        </w:tabs>
        <w:suppressAutoHyphens/>
        <w:spacing w:before="120" w:line="100" w:lineRule="atLeast"/>
        <w:ind w:left="720" w:hanging="360"/>
        <w:rPr>
          <w:szCs w:val="20"/>
          <w:lang w:val="fr-CA"/>
        </w:rPr>
      </w:pPr>
      <w:r w:rsidRPr="005D10D7">
        <w:rPr>
          <w:szCs w:val="20"/>
          <w:lang w:val="fr-CA"/>
        </w:rPr>
        <w:t>Montants de renforcement : Aluminium, acier inoxydable non magnétique ou acier nickelé/chromé conforme à la norme ASTM B 456 pour les conditions d'utilisation intenses de type SC 3, ou acier ou fer galvanisé conforme à la norme ASTM B 633 pour les conditions d'utilisation intenses de type SC 3, ou autre revêtement galvanisé; suffisamment robustes pour résister à la pression nominale indiquée.</w:t>
      </w:r>
    </w:p>
    <w:p w14:paraId="2007C4F0" w14:textId="77777777" w:rsidR="005D10D7" w:rsidRPr="005D10D7" w:rsidRDefault="005D10D7" w:rsidP="00103F5E">
      <w:pPr>
        <w:numPr>
          <w:ilvl w:val="4"/>
          <w:numId w:val="38"/>
        </w:numPr>
        <w:tabs>
          <w:tab w:val="clear" w:pos="864"/>
        </w:tabs>
        <w:suppressAutoHyphens/>
        <w:spacing w:before="120" w:line="100" w:lineRule="atLeast"/>
        <w:ind w:left="720" w:hanging="360"/>
        <w:rPr>
          <w:szCs w:val="20"/>
        </w:rPr>
      </w:pPr>
      <w:r w:rsidRPr="005D10D7">
        <w:rPr>
          <w:szCs w:val="20"/>
          <w:lang w:val="fr-CA"/>
        </w:rPr>
        <w:t>Coupe-froid de type coulissant : Fournir un coupe-froid en velours tissé de laine, de polypropylène ou de velours de nylon et un tissu support imprégné de résine. Respecter la norme AAMA 701/702.</w:t>
      </w:r>
    </w:p>
    <w:p w14:paraId="651AF60A" w14:textId="77777777" w:rsidR="005D10D7" w:rsidRPr="005D10D7" w:rsidRDefault="005D10D7" w:rsidP="00103F5E">
      <w:pPr>
        <w:numPr>
          <w:ilvl w:val="5"/>
          <w:numId w:val="39"/>
        </w:numPr>
        <w:tabs>
          <w:tab w:val="clear" w:pos="1440"/>
        </w:tabs>
        <w:suppressAutoHyphens/>
        <w:ind w:left="1077" w:hanging="357"/>
        <w:outlineLvl w:val="3"/>
        <w:rPr>
          <w:szCs w:val="18"/>
        </w:rPr>
      </w:pPr>
      <w:r w:rsidRPr="005D10D7">
        <w:rPr>
          <w:szCs w:val="18"/>
          <w:lang w:val="fr-CA"/>
        </w:rPr>
        <w:t>Joints d'étanchéité : Fournir un coupe-froid avec ailette étanche intégrée ou ailettes en polypropylène ou en matériau revêtu de polypropylène semi-rigide. Respecter la norme AAMA 701/702.</w:t>
      </w:r>
    </w:p>
    <w:p w14:paraId="565DC914" w14:textId="77777777" w:rsidR="005D10D7" w:rsidRPr="00161236" w:rsidRDefault="005D10D7" w:rsidP="00103F5E">
      <w:pPr>
        <w:numPr>
          <w:ilvl w:val="4"/>
          <w:numId w:val="38"/>
        </w:numPr>
        <w:tabs>
          <w:tab w:val="clear" w:pos="864"/>
        </w:tabs>
        <w:suppressAutoHyphens/>
        <w:spacing w:before="120" w:line="100" w:lineRule="atLeast"/>
        <w:ind w:left="720" w:hanging="360"/>
        <w:rPr>
          <w:szCs w:val="18"/>
          <w:lang w:val="fr-CA"/>
        </w:rPr>
      </w:pPr>
      <w:r w:rsidRPr="005D10D7">
        <w:rPr>
          <w:szCs w:val="18"/>
          <w:lang w:val="fr-CA"/>
        </w:rPr>
        <w:t xml:space="preserve">Scellant : Pour les </w:t>
      </w:r>
      <w:proofErr w:type="spellStart"/>
      <w:r w:rsidRPr="005D10D7">
        <w:rPr>
          <w:szCs w:val="18"/>
          <w:lang w:val="fr-CA"/>
        </w:rPr>
        <w:t>scellants</w:t>
      </w:r>
      <w:proofErr w:type="spellEnd"/>
      <w:r w:rsidRPr="005D10D7">
        <w:rPr>
          <w:szCs w:val="18"/>
          <w:lang w:val="fr-CA"/>
        </w:rPr>
        <w:t xml:space="preserve"> requis à l'intérieur des portes coulissantes fabriquées, fournir le type standard, élastique en permanence, irrétrécissable et fixe du fabricant de portes coulissantes tel que recommandé par le fabricant du scellant pour la taille et le mouvement des joints.</w:t>
      </w:r>
    </w:p>
    <w:p w14:paraId="66F7F03C" w14:textId="77777777" w:rsidR="005D10D7" w:rsidRPr="00103F5E" w:rsidRDefault="005D10D7" w:rsidP="00103F5E">
      <w:pPr>
        <w:pStyle w:val="KawArial-Narrow-9-Bold"/>
        <w:numPr>
          <w:ilvl w:val="0"/>
          <w:numId w:val="40"/>
        </w:numPr>
        <w:ind w:left="360"/>
      </w:pPr>
      <w:r w:rsidRPr="005D10D7">
        <w:t xml:space="preserve">Porte </w:t>
      </w:r>
      <w:proofErr w:type="spellStart"/>
      <w:r w:rsidRPr="00103F5E">
        <w:t>coulissante</w:t>
      </w:r>
      <w:proofErr w:type="spellEnd"/>
    </w:p>
    <w:p w14:paraId="50C8242F" w14:textId="77777777" w:rsidR="005D10D7" w:rsidRPr="00103F5E" w:rsidRDefault="005D10D7" w:rsidP="00103F5E">
      <w:pPr>
        <w:numPr>
          <w:ilvl w:val="4"/>
          <w:numId w:val="41"/>
        </w:numPr>
        <w:tabs>
          <w:tab w:val="clear" w:pos="864"/>
        </w:tabs>
        <w:suppressAutoHyphens/>
        <w:spacing w:line="100" w:lineRule="atLeast"/>
        <w:ind w:left="720" w:hanging="360"/>
        <w:rPr>
          <w:szCs w:val="20"/>
          <w:lang w:val="fr-CA" w:eastAsia="ar-SA"/>
        </w:rPr>
      </w:pPr>
      <w:r w:rsidRPr="00103F5E">
        <w:rPr>
          <w:szCs w:val="20"/>
          <w:lang w:val="fr-CA" w:eastAsia="ar-SA"/>
        </w:rPr>
        <w:t>Portes coulissantes en verre avec cadre en aluminium :</w:t>
      </w:r>
    </w:p>
    <w:p w14:paraId="2920F89E" w14:textId="0BD4C54E" w:rsidR="005D10D7" w:rsidRPr="00103F5E" w:rsidRDefault="00103F5E" w:rsidP="00103F5E">
      <w:pPr>
        <w:numPr>
          <w:ilvl w:val="5"/>
          <w:numId w:val="42"/>
        </w:numPr>
        <w:tabs>
          <w:tab w:val="clear" w:pos="1440"/>
        </w:tabs>
        <w:suppressAutoHyphens/>
        <w:ind w:left="1080" w:hanging="360"/>
        <w:outlineLvl w:val="3"/>
        <w:rPr>
          <w:szCs w:val="18"/>
          <w:lang w:val="fr-CA"/>
        </w:rPr>
      </w:pPr>
      <w:proofErr w:type="spellStart"/>
      <w:r w:rsidRPr="00103F5E">
        <w:rPr>
          <w:szCs w:val="18"/>
        </w:rPr>
        <w:t>Portes</w:t>
      </w:r>
      <w:proofErr w:type="spellEnd"/>
      <w:r w:rsidRPr="00103F5E">
        <w:rPr>
          <w:szCs w:val="18"/>
        </w:rPr>
        <w:t xml:space="preserve"> </w:t>
      </w:r>
      <w:proofErr w:type="spellStart"/>
      <w:r w:rsidRPr="00103F5E">
        <w:rPr>
          <w:szCs w:val="18"/>
        </w:rPr>
        <w:t>coulissantes</w:t>
      </w:r>
      <w:proofErr w:type="spellEnd"/>
      <w:r w:rsidRPr="00103F5E">
        <w:rPr>
          <w:szCs w:val="18"/>
        </w:rPr>
        <w:t xml:space="preserve"> </w:t>
      </w:r>
      <w:proofErr w:type="spellStart"/>
      <w:r w:rsidRPr="00103F5E">
        <w:rPr>
          <w:szCs w:val="18"/>
        </w:rPr>
        <w:t>thermiques</w:t>
      </w:r>
      <w:proofErr w:type="spellEnd"/>
      <w:r w:rsidRPr="00103F5E">
        <w:rPr>
          <w:szCs w:val="18"/>
        </w:rPr>
        <w:t xml:space="preserve"> AA</w:t>
      </w:r>
      <w:r w:rsidR="009A5B39">
        <w:rPr>
          <w:szCs w:val="18"/>
          <w:vertAlign w:val="superscript"/>
        </w:rPr>
        <w:t>®</w:t>
      </w:r>
      <w:r w:rsidRPr="00103F5E">
        <w:rPr>
          <w:szCs w:val="18"/>
        </w:rPr>
        <w:t>3200.</w:t>
      </w:r>
    </w:p>
    <w:p w14:paraId="70EE7B32" w14:textId="77777777" w:rsidR="005D10D7" w:rsidRPr="00103F5E" w:rsidRDefault="005D10D7" w:rsidP="00103F5E">
      <w:pPr>
        <w:numPr>
          <w:ilvl w:val="5"/>
          <w:numId w:val="42"/>
        </w:numPr>
        <w:tabs>
          <w:tab w:val="clear" w:pos="1440"/>
        </w:tabs>
        <w:suppressAutoHyphens/>
        <w:ind w:left="1080" w:hanging="360"/>
        <w:outlineLvl w:val="3"/>
        <w:rPr>
          <w:szCs w:val="18"/>
          <w:lang w:val="fr-CA"/>
        </w:rPr>
      </w:pPr>
      <w:r w:rsidRPr="00103F5E">
        <w:rPr>
          <w:szCs w:val="18"/>
          <w:lang w:val="fr-CA"/>
        </w:rPr>
        <w:t>Supports et renforts : Aluminium à haute résistance standard du fabricant avec cales non ferreuses ne tachant pas pour l'alignement des composants du système.</w:t>
      </w:r>
    </w:p>
    <w:p w14:paraId="07F9170B" w14:textId="77777777" w:rsidR="005D10D7" w:rsidRPr="005D10D7" w:rsidRDefault="005D10D7" w:rsidP="00103F5E">
      <w:pPr>
        <w:numPr>
          <w:ilvl w:val="5"/>
          <w:numId w:val="42"/>
        </w:numPr>
        <w:tabs>
          <w:tab w:val="clear" w:pos="1440"/>
        </w:tabs>
        <w:suppressAutoHyphens/>
        <w:ind w:left="1080" w:hanging="360"/>
        <w:outlineLvl w:val="3"/>
        <w:rPr>
          <w:szCs w:val="18"/>
          <w:lang w:val="fr-CA"/>
        </w:rPr>
      </w:pPr>
      <w:r w:rsidRPr="00103F5E">
        <w:rPr>
          <w:szCs w:val="18"/>
          <w:lang w:val="fr-CA"/>
        </w:rPr>
        <w:t>Accessoires et attaches : Accessoires et attaches standards du fabricant résistant à la corrosion, ne tachant pas, ne coulant pas et compatibles avec les</w:t>
      </w:r>
      <w:r w:rsidRPr="005D10D7">
        <w:rPr>
          <w:szCs w:val="18"/>
          <w:lang w:val="fr-CA"/>
        </w:rPr>
        <w:t xml:space="preserve"> matériaux adjacents. Lorsque ces composants sont apparents, ils doivent être en acier inoxydable.</w:t>
      </w:r>
    </w:p>
    <w:p w14:paraId="79F5A76E" w14:textId="77777777" w:rsidR="005D10D7" w:rsidRPr="005D10D7" w:rsidRDefault="005D10D7" w:rsidP="00103F5E">
      <w:pPr>
        <w:numPr>
          <w:ilvl w:val="5"/>
          <w:numId w:val="42"/>
        </w:numPr>
        <w:tabs>
          <w:tab w:val="clear" w:pos="1440"/>
        </w:tabs>
        <w:suppressAutoHyphens/>
        <w:ind w:left="1080" w:hanging="360"/>
        <w:outlineLvl w:val="3"/>
        <w:rPr>
          <w:szCs w:val="18"/>
          <w:lang w:val="fr-CA"/>
        </w:rPr>
      </w:pPr>
      <w:r w:rsidRPr="005D10D7">
        <w:rPr>
          <w:szCs w:val="18"/>
          <w:lang w:val="fr-CA"/>
        </w:rPr>
        <w:t>Dispositifs d’ancrage au périmètre : Lorsque des dispositifs d’ancrage en acier sont utilisés, fournir l’isolation à poser entre les matériaux en acier et les matériaux en aluminium afin de prévenir toute action galvanique.</w:t>
      </w:r>
    </w:p>
    <w:p w14:paraId="60252E21" w14:textId="77777777" w:rsidR="005D10D7" w:rsidRPr="005D10D7" w:rsidRDefault="005D10D7" w:rsidP="00103F5E">
      <w:pPr>
        <w:numPr>
          <w:ilvl w:val="5"/>
          <w:numId w:val="42"/>
        </w:numPr>
        <w:tabs>
          <w:tab w:val="clear" w:pos="1440"/>
        </w:tabs>
        <w:suppressAutoHyphens/>
        <w:ind w:left="1080" w:hanging="360"/>
        <w:outlineLvl w:val="3"/>
        <w:rPr>
          <w:szCs w:val="18"/>
          <w:lang w:val="fr-CA"/>
        </w:rPr>
      </w:pPr>
      <w:r w:rsidRPr="005D10D7">
        <w:rPr>
          <w:szCs w:val="18"/>
          <w:lang w:val="fr-CA"/>
        </w:rPr>
        <w:t>Emballage, expédition, manutention et déchargement : Expédier les matériaux dans les contenants originaux du fabricant, non ouverts, non endommagés et portant des étiquettes d’identification intactes.</w:t>
      </w:r>
    </w:p>
    <w:p w14:paraId="0D679BE8" w14:textId="77777777" w:rsidR="005D10D7" w:rsidRPr="005D10D7" w:rsidRDefault="005D10D7" w:rsidP="00103F5E">
      <w:pPr>
        <w:numPr>
          <w:ilvl w:val="5"/>
          <w:numId w:val="42"/>
        </w:numPr>
        <w:tabs>
          <w:tab w:val="clear" w:pos="1440"/>
        </w:tabs>
        <w:suppressAutoHyphens/>
        <w:ind w:left="1080" w:hanging="360"/>
        <w:outlineLvl w:val="3"/>
        <w:rPr>
          <w:szCs w:val="20"/>
          <w:lang w:val="fr-CA" w:eastAsia="ar-SA"/>
        </w:rPr>
      </w:pPr>
      <w:r w:rsidRPr="005D10D7">
        <w:rPr>
          <w:szCs w:val="18"/>
          <w:lang w:val="fr-CA"/>
        </w:rPr>
        <w:t>Stockage et protection : Stocker les matériaux des portes coulissantes en verre avec cadre en aluminium de façon à les protéger contre les intempéries. Manutentionner les matériaux et les composants de manière à éviter les dommages. Protéger les matériaux contre les dommages qui pourraient être causés par les éléments, les travaux de construction et autres, susceptibles de les abîmer avant, durant et après l’installation des portes coulissantes</w:t>
      </w:r>
      <w:r w:rsidRPr="00161236">
        <w:rPr>
          <w:szCs w:val="18"/>
          <w:lang w:val="fr-CA"/>
        </w:rPr>
        <w:t>.</w:t>
      </w:r>
    </w:p>
    <w:p w14:paraId="5AD4C6AE" w14:textId="77777777" w:rsidR="005D10D7" w:rsidRPr="005D10D7" w:rsidRDefault="005D10D7" w:rsidP="00103F5E">
      <w:pPr>
        <w:pStyle w:val="KawArial-Narrow-9-Bold"/>
        <w:numPr>
          <w:ilvl w:val="0"/>
          <w:numId w:val="43"/>
        </w:numPr>
        <w:ind w:left="360"/>
      </w:pPr>
      <w:proofErr w:type="spellStart"/>
      <w:r w:rsidRPr="005D10D7">
        <w:t>Vitrage</w:t>
      </w:r>
      <w:proofErr w:type="spellEnd"/>
    </w:p>
    <w:p w14:paraId="2FD6F247" w14:textId="77777777" w:rsidR="005D10D7" w:rsidRPr="00161236" w:rsidRDefault="005D10D7" w:rsidP="00103F5E">
      <w:pPr>
        <w:numPr>
          <w:ilvl w:val="4"/>
          <w:numId w:val="44"/>
        </w:numPr>
        <w:tabs>
          <w:tab w:val="clear" w:pos="864"/>
        </w:tabs>
        <w:suppressAutoHyphens/>
        <w:spacing w:line="100" w:lineRule="atLeast"/>
        <w:ind w:left="720" w:hanging="360"/>
        <w:rPr>
          <w:szCs w:val="18"/>
          <w:lang w:val="fr-CA"/>
        </w:rPr>
      </w:pPr>
      <w:r w:rsidRPr="005D10D7">
        <w:rPr>
          <w:szCs w:val="18"/>
          <w:lang w:val="fr-CA"/>
        </w:rPr>
        <w:t>Vitre et matériaux de vitrage : Voir la division 08, section « Vitrage », pour les vitres et les exigences de vitrage applicables aux unités de portes coulissantes en verre avec cadre en aluminium.</w:t>
      </w:r>
    </w:p>
    <w:p w14:paraId="64196B4D" w14:textId="77777777" w:rsidR="005D10D7" w:rsidRPr="00161236" w:rsidRDefault="005D10D7" w:rsidP="00103F5E">
      <w:pPr>
        <w:numPr>
          <w:ilvl w:val="4"/>
          <w:numId w:val="44"/>
        </w:numPr>
        <w:tabs>
          <w:tab w:val="clear" w:pos="864"/>
        </w:tabs>
        <w:suppressAutoHyphens/>
        <w:spacing w:before="120" w:line="100" w:lineRule="atLeast"/>
        <w:ind w:left="720" w:hanging="360"/>
        <w:rPr>
          <w:szCs w:val="18"/>
          <w:lang w:val="fr-CA"/>
        </w:rPr>
      </w:pPr>
      <w:r w:rsidRPr="005D10D7">
        <w:rPr>
          <w:szCs w:val="18"/>
          <w:lang w:val="fr-CA" w:eastAsia="ar-SA"/>
        </w:rPr>
        <w:t xml:space="preserve">Système de vitrage : </w:t>
      </w:r>
      <w:r w:rsidRPr="005D10D7">
        <w:rPr>
          <w:szCs w:val="18"/>
          <w:lang w:val="fr-CA"/>
        </w:rPr>
        <w:t xml:space="preserve">La méthode de vitrage doit être de type humide/sec conformément aux normes du fabricant. Le vitrage extérieur doit comprendre un scellant de type mastic de fond en silicone. Le vitrage intérieur doit comprendre des parcloses à pression avec un joint d'étanchéité intérieur conformément à la norme AAMA 702 ou </w:t>
      </w:r>
      <w:r w:rsidRPr="005D10D7">
        <w:rPr>
          <w:color w:val="000000"/>
          <w:szCs w:val="18"/>
          <w:lang w:val="fr-CA"/>
        </w:rPr>
        <w:t>ASTM C864</w:t>
      </w:r>
      <w:r w:rsidRPr="00161236">
        <w:rPr>
          <w:szCs w:val="18"/>
          <w:lang w:val="fr-CA"/>
        </w:rPr>
        <w:t>.</w:t>
      </w:r>
    </w:p>
    <w:p w14:paraId="3E365D30" w14:textId="77777777" w:rsidR="005D10D7" w:rsidRPr="005D10D7" w:rsidRDefault="005D10D7" w:rsidP="00103F5E">
      <w:pPr>
        <w:pStyle w:val="KawArial-Narrow-9-Bold"/>
        <w:numPr>
          <w:ilvl w:val="0"/>
          <w:numId w:val="45"/>
        </w:numPr>
        <w:ind w:left="360"/>
      </w:pPr>
      <w:proofErr w:type="spellStart"/>
      <w:r w:rsidRPr="005D10D7">
        <w:t>Quincaillerie</w:t>
      </w:r>
      <w:proofErr w:type="spellEnd"/>
    </w:p>
    <w:p w14:paraId="46A1C9B6" w14:textId="77777777" w:rsidR="005D10D7" w:rsidRPr="005D10D7" w:rsidRDefault="005D10D7" w:rsidP="00103F5E">
      <w:pPr>
        <w:numPr>
          <w:ilvl w:val="4"/>
          <w:numId w:val="46"/>
        </w:numPr>
        <w:tabs>
          <w:tab w:val="clear" w:pos="864"/>
        </w:tabs>
        <w:suppressAutoHyphens/>
        <w:spacing w:line="100" w:lineRule="atLeast"/>
        <w:ind w:left="720" w:hanging="360"/>
        <w:rPr>
          <w:szCs w:val="20"/>
          <w:lang w:val="fr-CA" w:eastAsia="ar-SA"/>
        </w:rPr>
      </w:pPr>
      <w:r w:rsidRPr="005D10D7">
        <w:rPr>
          <w:szCs w:val="20"/>
          <w:lang w:val="fr-CA" w:eastAsia="ar-SA"/>
        </w:rPr>
        <w:t xml:space="preserve">Généralités : Fournir la quincaillerie standard du fabricant faite d'aluminium, d'acier inoxydable ou d'un autre matériau résistant à la corrosion et compatible avec l'aluminium; conçue pour fonctionner efficacement, assurer une fermeture étanche et verrouiller de façon sécuritaire les portes coulissantes en verre avec cadre en aluminium. </w:t>
      </w:r>
    </w:p>
    <w:p w14:paraId="47C42BB3" w14:textId="77777777" w:rsidR="005D10D7" w:rsidRPr="005D10D7" w:rsidRDefault="005D10D7" w:rsidP="00103F5E">
      <w:pPr>
        <w:numPr>
          <w:ilvl w:val="4"/>
          <w:numId w:val="46"/>
        </w:numPr>
        <w:tabs>
          <w:tab w:val="clear" w:pos="864"/>
        </w:tabs>
        <w:suppressAutoHyphens/>
        <w:spacing w:before="120" w:line="100" w:lineRule="atLeast"/>
        <w:ind w:left="720" w:hanging="360"/>
        <w:rPr>
          <w:szCs w:val="20"/>
          <w:lang w:val="fr-CA" w:eastAsia="ar-SA"/>
        </w:rPr>
      </w:pPr>
      <w:r w:rsidRPr="005D10D7">
        <w:rPr>
          <w:szCs w:val="20"/>
          <w:lang w:val="fr-CA" w:eastAsia="ar-SA"/>
        </w:rPr>
        <w:t>Quincaillerie standard :</w:t>
      </w:r>
    </w:p>
    <w:p w14:paraId="4BCD5109" w14:textId="77777777" w:rsidR="005D10D7" w:rsidRPr="005D10D7" w:rsidRDefault="005D10D7" w:rsidP="00103F5E">
      <w:pPr>
        <w:numPr>
          <w:ilvl w:val="5"/>
          <w:numId w:val="47"/>
        </w:numPr>
        <w:tabs>
          <w:tab w:val="clear" w:pos="1440"/>
        </w:tabs>
        <w:suppressAutoHyphens/>
        <w:ind w:left="1080" w:hanging="360"/>
        <w:outlineLvl w:val="3"/>
        <w:rPr>
          <w:szCs w:val="18"/>
          <w:lang w:val="fr-CA"/>
        </w:rPr>
      </w:pPr>
      <w:r w:rsidRPr="005D10D7">
        <w:rPr>
          <w:szCs w:val="18"/>
          <w:lang w:val="fr-CA"/>
        </w:rPr>
        <w:t xml:space="preserve">Une paire de rouleaux tandems </w:t>
      </w:r>
      <w:r w:rsidR="00EC473D" w:rsidRPr="005D10D7">
        <w:rPr>
          <w:szCs w:val="18"/>
          <w:lang w:val="fr-CA"/>
        </w:rPr>
        <w:t>en acier inoxydable</w:t>
      </w:r>
      <w:r w:rsidRPr="005D10D7">
        <w:rPr>
          <w:szCs w:val="18"/>
          <w:lang w:val="fr-CA"/>
        </w:rPr>
        <w:t xml:space="preserve"> par panneau cou</w:t>
      </w:r>
      <w:r w:rsidR="00EC473D">
        <w:rPr>
          <w:szCs w:val="18"/>
          <w:lang w:val="fr-CA"/>
        </w:rPr>
        <w:t>lissant.</w:t>
      </w:r>
    </w:p>
    <w:p w14:paraId="1EAAAC66" w14:textId="77777777" w:rsidR="005D10D7" w:rsidRPr="005D10D7" w:rsidRDefault="00EC473D" w:rsidP="00103F5E">
      <w:pPr>
        <w:numPr>
          <w:ilvl w:val="5"/>
          <w:numId w:val="47"/>
        </w:numPr>
        <w:tabs>
          <w:tab w:val="clear" w:pos="1440"/>
        </w:tabs>
        <w:suppressAutoHyphens/>
        <w:ind w:left="1080" w:hanging="360"/>
        <w:outlineLvl w:val="3"/>
        <w:rPr>
          <w:szCs w:val="18"/>
          <w:lang w:val="fr-CA"/>
        </w:rPr>
      </w:pPr>
      <w:r>
        <w:rPr>
          <w:szCs w:val="18"/>
          <w:lang w:val="fr-CA"/>
        </w:rPr>
        <w:t>C</w:t>
      </w:r>
      <w:r w:rsidR="005D10D7" w:rsidRPr="005D10D7">
        <w:rPr>
          <w:szCs w:val="18"/>
          <w:lang w:val="fr-CA"/>
        </w:rPr>
        <w:t>oulisse en acier inoxydable</w:t>
      </w:r>
      <w:r>
        <w:rPr>
          <w:szCs w:val="18"/>
          <w:lang w:val="fr-CA"/>
        </w:rPr>
        <w:t>.</w:t>
      </w:r>
    </w:p>
    <w:p w14:paraId="14A48EA3" w14:textId="77777777" w:rsidR="005D10D7" w:rsidRPr="005D10D7" w:rsidRDefault="005D10D7" w:rsidP="00103F5E">
      <w:pPr>
        <w:numPr>
          <w:ilvl w:val="5"/>
          <w:numId w:val="47"/>
        </w:numPr>
        <w:tabs>
          <w:tab w:val="clear" w:pos="1440"/>
        </w:tabs>
        <w:suppressAutoHyphens/>
        <w:ind w:left="1080" w:hanging="360"/>
        <w:outlineLvl w:val="3"/>
        <w:rPr>
          <w:szCs w:val="18"/>
          <w:lang w:val="fr-CA"/>
        </w:rPr>
      </w:pPr>
      <w:r w:rsidRPr="005D10D7">
        <w:rPr>
          <w:szCs w:val="18"/>
          <w:lang w:val="fr-CA"/>
        </w:rPr>
        <w:t xml:space="preserve">Serrure à pêne en crochet : </w:t>
      </w:r>
      <w:r w:rsidR="00EC473D" w:rsidRPr="00161236">
        <w:rPr>
          <w:szCs w:val="18"/>
          <w:lang w:val="fr-CA"/>
        </w:rPr>
        <w:t>[</w:t>
      </w:r>
      <w:r w:rsidR="00EC473D" w:rsidRPr="005D10D7">
        <w:rPr>
          <w:szCs w:val="18"/>
          <w:lang w:val="fr-CA"/>
        </w:rPr>
        <w:t xml:space="preserve">serrure à </w:t>
      </w:r>
      <w:proofErr w:type="spellStart"/>
      <w:r w:rsidR="00EC473D" w:rsidRPr="005D10D7">
        <w:rPr>
          <w:szCs w:val="18"/>
          <w:lang w:val="fr-CA"/>
        </w:rPr>
        <w:t>pêne</w:t>
      </w:r>
      <w:proofErr w:type="spellEnd"/>
      <w:r w:rsidR="00EC473D" w:rsidRPr="005D10D7">
        <w:rPr>
          <w:szCs w:val="18"/>
          <w:lang w:val="fr-CA"/>
        </w:rPr>
        <w:t xml:space="preserve"> en crochet à point </w:t>
      </w:r>
      <w:proofErr w:type="gramStart"/>
      <w:r w:rsidR="00EC473D" w:rsidRPr="005D10D7">
        <w:rPr>
          <w:szCs w:val="18"/>
          <w:lang w:val="fr-CA"/>
        </w:rPr>
        <w:t>unique</w:t>
      </w:r>
      <w:r w:rsidR="00EC473D" w:rsidRPr="00161236">
        <w:rPr>
          <w:szCs w:val="18"/>
          <w:lang w:val="fr-CA"/>
        </w:rPr>
        <w:t>]  or</w:t>
      </w:r>
      <w:proofErr w:type="gramEnd"/>
      <w:r w:rsidR="00EC473D" w:rsidRPr="00161236">
        <w:rPr>
          <w:szCs w:val="18"/>
          <w:lang w:val="fr-CA"/>
        </w:rPr>
        <w:t xml:space="preserve">  [</w:t>
      </w:r>
      <w:r w:rsidR="00EC473D" w:rsidRPr="005D10D7">
        <w:rPr>
          <w:szCs w:val="18"/>
          <w:lang w:val="fr-CA"/>
        </w:rPr>
        <w:t xml:space="preserve">serrure à </w:t>
      </w:r>
      <w:proofErr w:type="spellStart"/>
      <w:r w:rsidR="00EC473D" w:rsidRPr="005D10D7">
        <w:rPr>
          <w:szCs w:val="18"/>
          <w:lang w:val="fr-CA"/>
        </w:rPr>
        <w:t>pêne</w:t>
      </w:r>
      <w:proofErr w:type="spellEnd"/>
      <w:r w:rsidR="00EC473D" w:rsidRPr="005D10D7">
        <w:rPr>
          <w:szCs w:val="18"/>
          <w:lang w:val="fr-CA"/>
        </w:rPr>
        <w:t xml:space="preserve"> en crochet à </w:t>
      </w:r>
      <w:r w:rsidR="00EC473D">
        <w:rPr>
          <w:szCs w:val="18"/>
          <w:lang w:val="fr-CA"/>
        </w:rPr>
        <w:t xml:space="preserve">deux </w:t>
      </w:r>
      <w:r w:rsidR="00EC473D" w:rsidRPr="005D10D7">
        <w:rPr>
          <w:szCs w:val="18"/>
          <w:lang w:val="fr-CA"/>
        </w:rPr>
        <w:t>point</w:t>
      </w:r>
      <w:r w:rsidR="00EC473D">
        <w:rPr>
          <w:szCs w:val="18"/>
          <w:lang w:val="fr-CA"/>
        </w:rPr>
        <w:t>s</w:t>
      </w:r>
      <w:r w:rsidR="00EC473D" w:rsidRPr="00161236">
        <w:rPr>
          <w:szCs w:val="18"/>
          <w:lang w:val="fr-CA"/>
        </w:rPr>
        <w:t>]</w:t>
      </w:r>
      <w:r w:rsidR="00EC473D">
        <w:rPr>
          <w:szCs w:val="18"/>
          <w:lang w:val="fr-CA"/>
        </w:rPr>
        <w:t>.</w:t>
      </w:r>
    </w:p>
    <w:p w14:paraId="0800C4EE" w14:textId="77777777" w:rsidR="005D10D7" w:rsidRPr="00770C8F" w:rsidRDefault="002E0590" w:rsidP="00103F5E">
      <w:pPr>
        <w:numPr>
          <w:ilvl w:val="5"/>
          <w:numId w:val="47"/>
        </w:numPr>
        <w:tabs>
          <w:tab w:val="clear" w:pos="1440"/>
        </w:tabs>
        <w:suppressAutoHyphens/>
        <w:ind w:left="1080" w:hanging="360"/>
        <w:outlineLvl w:val="3"/>
        <w:rPr>
          <w:szCs w:val="18"/>
          <w:lang w:val="fr-CA"/>
        </w:rPr>
      </w:pPr>
      <w:r w:rsidRPr="00161236">
        <w:rPr>
          <w:szCs w:val="18"/>
          <w:lang w:val="fr-CA"/>
        </w:rPr>
        <w:t xml:space="preserve">Poignée extérieure : [Poignée CO9 / </w:t>
      </w:r>
      <w:r w:rsidR="00E30F42" w:rsidRPr="00161236">
        <w:rPr>
          <w:szCs w:val="18"/>
          <w:lang w:val="fr-CA"/>
        </w:rPr>
        <w:t>P</w:t>
      </w:r>
      <w:r w:rsidRPr="00161236">
        <w:rPr>
          <w:szCs w:val="18"/>
          <w:lang w:val="fr-CA"/>
        </w:rPr>
        <w:t xml:space="preserve">oignée </w:t>
      </w:r>
      <w:r w:rsidR="00E30F42" w:rsidRPr="00161236">
        <w:rPr>
          <w:szCs w:val="18"/>
          <w:lang w:val="fr-CA"/>
        </w:rPr>
        <w:t>C</w:t>
      </w:r>
      <w:r w:rsidRPr="00161236">
        <w:rPr>
          <w:szCs w:val="18"/>
          <w:lang w:val="fr-CA"/>
        </w:rPr>
        <w:t>ôtière Signature – nécessaire ≤ 6,4 km (4 miles) de la côte] ou [poignée affleurante – vide] ou [poignée affleurante - avec barillet].</w:t>
      </w:r>
    </w:p>
    <w:p w14:paraId="208F9D67" w14:textId="77777777" w:rsidR="0067090C" w:rsidRPr="00770C8F" w:rsidRDefault="002E0590" w:rsidP="00103F5E">
      <w:pPr>
        <w:numPr>
          <w:ilvl w:val="5"/>
          <w:numId w:val="47"/>
        </w:numPr>
        <w:tabs>
          <w:tab w:val="clear" w:pos="1440"/>
        </w:tabs>
        <w:suppressAutoHyphens/>
        <w:ind w:left="1080" w:hanging="360"/>
        <w:outlineLvl w:val="3"/>
        <w:rPr>
          <w:szCs w:val="18"/>
          <w:lang w:val="fr-CA" w:eastAsia="ar-SA"/>
        </w:rPr>
      </w:pPr>
      <w:r w:rsidRPr="00161236">
        <w:rPr>
          <w:szCs w:val="18"/>
          <w:lang w:val="fr-CA"/>
        </w:rPr>
        <w:t xml:space="preserve">Poignée intérieure : [Poignée CO9 / </w:t>
      </w:r>
      <w:r w:rsidR="00E30F42" w:rsidRPr="00161236">
        <w:rPr>
          <w:szCs w:val="18"/>
          <w:lang w:val="fr-CA"/>
        </w:rPr>
        <w:t>P</w:t>
      </w:r>
      <w:r w:rsidRPr="00161236">
        <w:rPr>
          <w:szCs w:val="18"/>
          <w:lang w:val="fr-CA"/>
        </w:rPr>
        <w:t xml:space="preserve">oignée </w:t>
      </w:r>
      <w:r w:rsidR="00E30F42" w:rsidRPr="00161236">
        <w:rPr>
          <w:szCs w:val="18"/>
          <w:lang w:val="fr-CA"/>
        </w:rPr>
        <w:t>C</w:t>
      </w:r>
      <w:r w:rsidRPr="00161236">
        <w:rPr>
          <w:szCs w:val="18"/>
          <w:lang w:val="fr-CA"/>
        </w:rPr>
        <w:t>ôtière Signature] ou [poignée « D » - vide] ou [poignée « D » - avec levier].</w:t>
      </w:r>
    </w:p>
    <w:p w14:paraId="40964213" w14:textId="77777777" w:rsidR="005D10D7" w:rsidRPr="005D10D7" w:rsidRDefault="005D10D7" w:rsidP="00103F5E">
      <w:pPr>
        <w:pStyle w:val="KawArial-Narrow-9-Bold"/>
        <w:numPr>
          <w:ilvl w:val="0"/>
          <w:numId w:val="48"/>
        </w:numPr>
        <w:ind w:left="360"/>
      </w:pPr>
      <w:proofErr w:type="spellStart"/>
      <w:r w:rsidRPr="005D10D7">
        <w:t>Moustiquaires</w:t>
      </w:r>
      <w:proofErr w:type="spellEnd"/>
    </w:p>
    <w:p w14:paraId="5F719B95" w14:textId="77777777" w:rsidR="005D10D7" w:rsidRPr="005D10D7" w:rsidRDefault="005D10D7" w:rsidP="00103F5E">
      <w:pPr>
        <w:numPr>
          <w:ilvl w:val="4"/>
          <w:numId w:val="49"/>
        </w:numPr>
        <w:tabs>
          <w:tab w:val="clear" w:pos="864"/>
        </w:tabs>
        <w:suppressAutoHyphens/>
        <w:spacing w:line="100" w:lineRule="atLeast"/>
        <w:ind w:left="720" w:hanging="360"/>
        <w:rPr>
          <w:szCs w:val="20"/>
          <w:lang w:val="fr-CA" w:eastAsia="ar-SA"/>
        </w:rPr>
      </w:pPr>
      <w:r w:rsidRPr="001643DC">
        <w:rPr>
          <w:szCs w:val="20"/>
          <w:lang w:val="fr-CA" w:eastAsia="ar-SA"/>
        </w:rPr>
        <w:t>Moustiquaires</w:t>
      </w:r>
      <w:r w:rsidR="000C771C" w:rsidRPr="001643DC">
        <w:rPr>
          <w:szCs w:val="20"/>
          <w:lang w:val="fr-CA" w:eastAsia="ar-SA"/>
        </w:rPr>
        <w:t> </w:t>
      </w:r>
      <w:r w:rsidRPr="001643DC">
        <w:rPr>
          <w:szCs w:val="20"/>
          <w:lang w:val="fr-CA" w:eastAsia="ar-SA"/>
        </w:rPr>
        <w:t>: Cadres en aluminium</w:t>
      </w:r>
      <w:r w:rsidRPr="005D10D7">
        <w:rPr>
          <w:szCs w:val="20"/>
          <w:lang w:val="fr-CA" w:eastAsia="ar-SA"/>
        </w:rPr>
        <w:t xml:space="preserve"> extrudé, joints d’angle; tissu de maille en fibre de verre foncé 18 x 16 (moustiquaire en aluminium offert en option); fini de cadre harmonisé aux portes coulissantes avec cadre en aluminium; cannelures en vinyle extrudé, amovibles pour permettre le remplacement du moustiquaire.</w:t>
      </w:r>
    </w:p>
    <w:p w14:paraId="246A8450" w14:textId="77777777" w:rsidR="005D10D7" w:rsidRPr="00161236" w:rsidRDefault="005D10D7" w:rsidP="00103F5E">
      <w:pPr>
        <w:numPr>
          <w:ilvl w:val="4"/>
          <w:numId w:val="49"/>
        </w:numPr>
        <w:tabs>
          <w:tab w:val="clear" w:pos="864"/>
        </w:tabs>
        <w:suppressAutoHyphens/>
        <w:spacing w:before="120" w:line="100" w:lineRule="atLeast"/>
        <w:ind w:left="720" w:hanging="360"/>
        <w:rPr>
          <w:szCs w:val="20"/>
          <w:lang w:val="fr-CA"/>
        </w:rPr>
      </w:pPr>
      <w:r w:rsidRPr="005D10D7">
        <w:rPr>
          <w:szCs w:val="20"/>
          <w:lang w:val="fr-CA" w:eastAsia="ar-SA"/>
        </w:rPr>
        <w:t>Quincaillerie : Éléments standards du fabricant, notamment profil poignée intérieur/extérieur, rouleaux ajustables en acier inoxydable et bande de fermeture EPDM continue au niveau de l’emboîtement.</w:t>
      </w:r>
    </w:p>
    <w:p w14:paraId="2562BB18" w14:textId="77777777" w:rsidR="00503686" w:rsidRPr="00161236" w:rsidRDefault="00503686">
      <w:pPr>
        <w:ind w:left="0" w:firstLine="0"/>
        <w:rPr>
          <w:rFonts w:eastAsiaTheme="minorHAnsi" w:cstheme="minorBidi"/>
          <w:b/>
          <w:szCs w:val="18"/>
          <w:lang w:val="fr-CA"/>
        </w:rPr>
      </w:pPr>
      <w:r w:rsidRPr="00161236">
        <w:rPr>
          <w:szCs w:val="18"/>
          <w:lang w:val="fr-CA"/>
        </w:rPr>
        <w:br w:type="page"/>
      </w:r>
    </w:p>
    <w:p w14:paraId="57B04CE0" w14:textId="77777777" w:rsidR="005D10D7" w:rsidRPr="005D10D7" w:rsidRDefault="005D10D7" w:rsidP="00103F5E">
      <w:pPr>
        <w:pStyle w:val="KawArial-Narrow-9-Bold"/>
        <w:numPr>
          <w:ilvl w:val="0"/>
          <w:numId w:val="50"/>
        </w:numPr>
        <w:ind w:left="360"/>
        <w:rPr>
          <w:szCs w:val="18"/>
        </w:rPr>
      </w:pPr>
      <w:r w:rsidRPr="005D10D7">
        <w:rPr>
          <w:szCs w:val="18"/>
        </w:rPr>
        <w:lastRenderedPageBreak/>
        <w:t>Fabrication</w:t>
      </w:r>
    </w:p>
    <w:p w14:paraId="21822051" w14:textId="77777777" w:rsidR="005D10D7" w:rsidRPr="005D10D7" w:rsidRDefault="005D10D7" w:rsidP="00103F5E">
      <w:pPr>
        <w:numPr>
          <w:ilvl w:val="4"/>
          <w:numId w:val="51"/>
        </w:numPr>
        <w:tabs>
          <w:tab w:val="clear" w:pos="864"/>
        </w:tabs>
        <w:suppressAutoHyphens/>
        <w:spacing w:line="100" w:lineRule="atLeast"/>
        <w:ind w:left="720" w:hanging="360"/>
        <w:rPr>
          <w:szCs w:val="20"/>
          <w:lang w:val="fr-CA" w:eastAsia="ar-SA"/>
        </w:rPr>
      </w:pPr>
      <w:r w:rsidRPr="005D10D7">
        <w:rPr>
          <w:szCs w:val="20"/>
          <w:lang w:val="fr-CA" w:eastAsia="ar-SA"/>
        </w:rPr>
        <w:t>Fabriquer des portes coulissantes en verre avec cadre en aluminium des tailles indiquées. Inclure un système complet permettant d'assembler les composants et d'ancrer les portes.</w:t>
      </w:r>
    </w:p>
    <w:p w14:paraId="181E8F55" w14:textId="77777777" w:rsidR="005D10D7" w:rsidRPr="00161236" w:rsidRDefault="005D10D7" w:rsidP="00103F5E">
      <w:pPr>
        <w:numPr>
          <w:ilvl w:val="4"/>
          <w:numId w:val="51"/>
        </w:numPr>
        <w:tabs>
          <w:tab w:val="clear" w:pos="864"/>
        </w:tabs>
        <w:suppressAutoHyphens/>
        <w:spacing w:before="120" w:line="100" w:lineRule="atLeast"/>
        <w:ind w:left="720" w:hanging="360"/>
        <w:rPr>
          <w:szCs w:val="18"/>
          <w:lang w:val="fr-CA"/>
        </w:rPr>
      </w:pPr>
      <w:r w:rsidRPr="005D10D7">
        <w:rPr>
          <w:szCs w:val="20"/>
          <w:lang w:val="fr-CA" w:eastAsia="ar-SA"/>
        </w:rPr>
        <w:t>Fabriquer</w:t>
      </w:r>
      <w:r w:rsidRPr="005D10D7">
        <w:rPr>
          <w:szCs w:val="18"/>
          <w:lang w:val="fr-CA"/>
        </w:rPr>
        <w:t xml:space="preserve"> des portes coulissantes en verre avec cadre en aluminium pouvant être revitrées sans démanteler le cadre du périmètre.</w:t>
      </w:r>
    </w:p>
    <w:p w14:paraId="676D636D" w14:textId="77777777" w:rsidR="005D10D7" w:rsidRPr="005D10D7" w:rsidRDefault="005D10D7" w:rsidP="00103F5E">
      <w:pPr>
        <w:numPr>
          <w:ilvl w:val="5"/>
          <w:numId w:val="52"/>
        </w:numPr>
        <w:tabs>
          <w:tab w:val="clear" w:pos="1440"/>
        </w:tabs>
        <w:suppressAutoHyphens/>
        <w:ind w:left="1060" w:hanging="340"/>
        <w:outlineLvl w:val="3"/>
        <w:rPr>
          <w:szCs w:val="18"/>
          <w:lang w:val="fr-CA"/>
        </w:rPr>
      </w:pPr>
      <w:r w:rsidRPr="005D10D7">
        <w:rPr>
          <w:szCs w:val="18"/>
          <w:lang w:val="fr-CA"/>
        </w:rPr>
        <w:t>Cadre principal : Soigneusement isolé et assemblé à l'aide de joints bout à bout avec au moins deux fixations en acier inoxydable par joint ancrées dans des trous de vis intégrés continus.</w:t>
      </w:r>
    </w:p>
    <w:p w14:paraId="6A8C4B99" w14:textId="77777777" w:rsidR="005D10D7" w:rsidRPr="005D10D7" w:rsidRDefault="005D10D7" w:rsidP="00103F5E">
      <w:pPr>
        <w:numPr>
          <w:ilvl w:val="5"/>
          <w:numId w:val="52"/>
        </w:numPr>
        <w:tabs>
          <w:tab w:val="clear" w:pos="1440"/>
        </w:tabs>
        <w:suppressAutoHyphens/>
        <w:ind w:left="1080" w:hanging="360"/>
        <w:outlineLvl w:val="3"/>
        <w:rPr>
          <w:szCs w:val="18"/>
          <w:lang w:val="fr-CA"/>
        </w:rPr>
      </w:pPr>
      <w:r w:rsidRPr="005D10D7">
        <w:rPr>
          <w:szCs w:val="18"/>
          <w:lang w:val="fr-CA"/>
        </w:rPr>
        <w:t>Panneaux coulissants : Assemblage contre-profilé à l'aide de fixations en acier inoxydable. Les panneaux coulissants ne doivent pas être amovibles lorsqu'ils se trouvent en position verrouillée.</w:t>
      </w:r>
    </w:p>
    <w:p w14:paraId="233D2837" w14:textId="77777777" w:rsidR="005D10D7" w:rsidRPr="00161236" w:rsidRDefault="005D10D7" w:rsidP="00103F5E">
      <w:pPr>
        <w:numPr>
          <w:ilvl w:val="5"/>
          <w:numId w:val="52"/>
        </w:numPr>
        <w:tabs>
          <w:tab w:val="clear" w:pos="1440"/>
        </w:tabs>
        <w:suppressAutoHyphens/>
        <w:ind w:left="1080" w:hanging="360"/>
        <w:outlineLvl w:val="3"/>
        <w:rPr>
          <w:szCs w:val="20"/>
          <w:lang w:val="fr-CA"/>
        </w:rPr>
      </w:pPr>
      <w:r w:rsidRPr="005D10D7">
        <w:rPr>
          <w:szCs w:val="18"/>
          <w:lang w:val="fr-CA"/>
        </w:rPr>
        <w:t>Panneaux</w:t>
      </w:r>
      <w:r w:rsidRPr="005D10D7">
        <w:rPr>
          <w:szCs w:val="20"/>
          <w:lang w:val="fr-CA" w:eastAsia="ar-SA"/>
        </w:rPr>
        <w:t xml:space="preserve"> fixes : Assemblage contre-profilé à l'aide de fixations en acier inoxydable.</w:t>
      </w:r>
    </w:p>
    <w:p w14:paraId="7C3C9494" w14:textId="77777777" w:rsidR="005D10D7" w:rsidRPr="005D10D7" w:rsidRDefault="005D10D7" w:rsidP="00103F5E">
      <w:pPr>
        <w:numPr>
          <w:ilvl w:val="4"/>
          <w:numId w:val="51"/>
        </w:numPr>
        <w:tabs>
          <w:tab w:val="clear" w:pos="864"/>
        </w:tabs>
        <w:suppressAutoHyphens/>
        <w:spacing w:before="120" w:line="100" w:lineRule="atLeast"/>
        <w:ind w:left="720" w:hanging="360"/>
        <w:rPr>
          <w:szCs w:val="20"/>
          <w:lang w:val="fr-CA" w:eastAsia="ar-SA"/>
        </w:rPr>
      </w:pPr>
      <w:r w:rsidRPr="005D10D7">
        <w:rPr>
          <w:szCs w:val="20"/>
          <w:lang w:val="fr-CA" w:eastAsia="ar-SA"/>
        </w:rPr>
        <w:t>Coupe-froid : Fournir un coupe-froid fixé dans les rainures extrudées des panneaux de porte ou des cadres tel qu'indiqué dans les dessins et les détails du fabricant.</w:t>
      </w:r>
    </w:p>
    <w:p w14:paraId="3B1CE05C" w14:textId="77777777" w:rsidR="005D10D7" w:rsidRPr="005D10D7" w:rsidRDefault="005D10D7" w:rsidP="00103F5E">
      <w:pPr>
        <w:numPr>
          <w:ilvl w:val="4"/>
          <w:numId w:val="51"/>
        </w:numPr>
        <w:tabs>
          <w:tab w:val="clear" w:pos="864"/>
        </w:tabs>
        <w:suppressAutoHyphens/>
        <w:spacing w:before="120" w:line="100" w:lineRule="atLeast"/>
        <w:ind w:left="720" w:hanging="360"/>
        <w:rPr>
          <w:szCs w:val="20"/>
          <w:lang w:val="fr-CA" w:eastAsia="ar-SA"/>
        </w:rPr>
      </w:pPr>
      <w:r w:rsidRPr="005D10D7">
        <w:rPr>
          <w:szCs w:val="20"/>
          <w:lang w:val="fr-CA" w:eastAsia="ar-SA"/>
        </w:rPr>
        <w:t>Chantepleures : Fournir des chantepleures et des passages internes pour acheminer l'eau infiltrée à l'extérieur tel que précisé.</w:t>
      </w:r>
    </w:p>
    <w:p w14:paraId="5DD80728" w14:textId="77777777" w:rsidR="005D10D7" w:rsidRPr="00161236" w:rsidRDefault="005D10D7" w:rsidP="00103F5E">
      <w:pPr>
        <w:numPr>
          <w:ilvl w:val="4"/>
          <w:numId w:val="51"/>
        </w:numPr>
        <w:tabs>
          <w:tab w:val="clear" w:pos="864"/>
        </w:tabs>
        <w:suppressAutoHyphens/>
        <w:spacing w:before="120" w:line="100" w:lineRule="atLeast"/>
        <w:ind w:left="720" w:hanging="360"/>
        <w:rPr>
          <w:szCs w:val="18"/>
          <w:lang w:val="fr-CA"/>
        </w:rPr>
      </w:pPr>
      <w:r w:rsidRPr="005D10D7">
        <w:rPr>
          <w:szCs w:val="20"/>
          <w:lang w:val="fr-CA" w:eastAsia="ar-SA"/>
        </w:rPr>
        <w:t>Vitrage en usine : Vitrer en usine les portes coulissantes en verre avec cadre en aluminium lorsque cela est plus pratique et possible pour les applications</w:t>
      </w:r>
      <w:r w:rsidRPr="005D10D7">
        <w:rPr>
          <w:szCs w:val="18"/>
          <w:lang w:val="fr-CA"/>
        </w:rPr>
        <w:t xml:space="preserve"> indiquées. Satisfaire aux exigences de la division 08, section « Vitrage », et à la norme AAMA/WDMA/CSA 101/I.S.2/A440.</w:t>
      </w:r>
    </w:p>
    <w:p w14:paraId="43976C49" w14:textId="77777777" w:rsidR="005D10D7" w:rsidRPr="005D10D7" w:rsidRDefault="005D10D7" w:rsidP="00103F5E">
      <w:pPr>
        <w:pStyle w:val="KawArial-Narrow-9-Bold"/>
        <w:numPr>
          <w:ilvl w:val="0"/>
          <w:numId w:val="53"/>
        </w:numPr>
        <w:ind w:left="360"/>
        <w:rPr>
          <w:szCs w:val="18"/>
        </w:rPr>
      </w:pPr>
      <w:proofErr w:type="spellStart"/>
      <w:r w:rsidRPr="005D10D7">
        <w:rPr>
          <w:szCs w:val="18"/>
        </w:rPr>
        <w:t>Finis</w:t>
      </w:r>
      <w:proofErr w:type="spellEnd"/>
      <w:r w:rsidRPr="005D10D7">
        <w:rPr>
          <w:szCs w:val="18"/>
        </w:rPr>
        <w:t xml:space="preserve"> et </w:t>
      </w:r>
      <w:proofErr w:type="spellStart"/>
      <w:r w:rsidRPr="005D10D7">
        <w:rPr>
          <w:szCs w:val="18"/>
        </w:rPr>
        <w:t>généralités</w:t>
      </w:r>
      <w:proofErr w:type="spellEnd"/>
    </w:p>
    <w:p w14:paraId="232215CC" w14:textId="77777777" w:rsidR="005D10D7" w:rsidRPr="005D10D7" w:rsidRDefault="005D10D7" w:rsidP="00103F5E">
      <w:pPr>
        <w:numPr>
          <w:ilvl w:val="4"/>
          <w:numId w:val="54"/>
        </w:numPr>
        <w:tabs>
          <w:tab w:val="clear" w:pos="864"/>
        </w:tabs>
        <w:suppressAutoHyphens/>
        <w:spacing w:line="100" w:lineRule="atLeast"/>
        <w:ind w:left="720" w:hanging="360"/>
        <w:rPr>
          <w:szCs w:val="20"/>
          <w:lang w:val="fr-CA" w:eastAsia="ar-SA"/>
        </w:rPr>
      </w:pPr>
      <w:r w:rsidRPr="005D10D7">
        <w:rPr>
          <w:szCs w:val="20"/>
          <w:lang w:val="fr-CA" w:eastAsia="ar-SA"/>
        </w:rPr>
        <w:t>Respecter le « </w:t>
      </w:r>
      <w:proofErr w:type="spellStart"/>
      <w:r w:rsidRPr="005D10D7">
        <w:rPr>
          <w:szCs w:val="20"/>
          <w:lang w:val="fr-CA" w:eastAsia="ar-SA"/>
        </w:rPr>
        <w:t>Anodic</w:t>
      </w:r>
      <w:proofErr w:type="spellEnd"/>
      <w:r w:rsidRPr="005D10D7">
        <w:rPr>
          <w:szCs w:val="20"/>
          <w:lang w:val="fr-CA" w:eastAsia="ar-SA"/>
        </w:rPr>
        <w:t xml:space="preserve"> </w:t>
      </w:r>
      <w:proofErr w:type="spellStart"/>
      <w:r w:rsidRPr="005D10D7">
        <w:rPr>
          <w:szCs w:val="20"/>
          <w:lang w:val="fr-CA" w:eastAsia="ar-SA"/>
        </w:rPr>
        <w:t>Finishes</w:t>
      </w:r>
      <w:proofErr w:type="spellEnd"/>
      <w:r w:rsidRPr="005D10D7">
        <w:rPr>
          <w:szCs w:val="20"/>
          <w:lang w:val="fr-CA" w:eastAsia="ar-SA"/>
        </w:rPr>
        <w:t>/</w:t>
      </w:r>
      <w:proofErr w:type="spellStart"/>
      <w:r w:rsidRPr="005D10D7">
        <w:rPr>
          <w:szCs w:val="20"/>
          <w:lang w:val="fr-CA" w:eastAsia="ar-SA"/>
        </w:rPr>
        <w:t>Painted</w:t>
      </w:r>
      <w:proofErr w:type="spellEnd"/>
      <w:r w:rsidRPr="005D10D7">
        <w:rPr>
          <w:szCs w:val="20"/>
          <w:lang w:val="fr-CA" w:eastAsia="ar-SA"/>
        </w:rPr>
        <w:t xml:space="preserve"> </w:t>
      </w:r>
      <w:proofErr w:type="spellStart"/>
      <w:r w:rsidRPr="005D10D7">
        <w:rPr>
          <w:szCs w:val="20"/>
          <w:lang w:val="fr-CA" w:eastAsia="ar-SA"/>
        </w:rPr>
        <w:t>Aluminum</w:t>
      </w:r>
      <w:proofErr w:type="spellEnd"/>
      <w:r w:rsidRPr="005D10D7">
        <w:rPr>
          <w:szCs w:val="20"/>
          <w:lang w:val="fr-CA" w:eastAsia="ar-SA"/>
        </w:rPr>
        <w:t> » de la AAMA-AFPA pour les recommandations d'application et de désignation des finis.</w:t>
      </w:r>
    </w:p>
    <w:p w14:paraId="6DAAEE73" w14:textId="77777777" w:rsidR="005D10D7" w:rsidRPr="00161236" w:rsidRDefault="005D10D7" w:rsidP="00103F5E">
      <w:pPr>
        <w:numPr>
          <w:ilvl w:val="4"/>
          <w:numId w:val="54"/>
        </w:numPr>
        <w:tabs>
          <w:tab w:val="clear" w:pos="864"/>
        </w:tabs>
        <w:suppressAutoHyphens/>
        <w:spacing w:before="120" w:line="100" w:lineRule="atLeast"/>
        <w:ind w:left="720" w:hanging="360"/>
        <w:rPr>
          <w:szCs w:val="18"/>
          <w:lang w:val="fr-CA"/>
        </w:rPr>
      </w:pPr>
      <w:r w:rsidRPr="005D10D7">
        <w:rPr>
          <w:szCs w:val="20"/>
          <w:lang w:val="fr-CA" w:eastAsia="ar-SA"/>
        </w:rPr>
        <w:t>Apparence</w:t>
      </w:r>
      <w:r w:rsidRPr="005D10D7">
        <w:rPr>
          <w:szCs w:val="18"/>
          <w:lang w:val="fr-CA"/>
        </w:rPr>
        <w:t xml:space="preserve"> du travail terminé : Des variations d'apparence des pièces voisines ou adjacentes sont acceptables si elles se situent dans une moitié de la gamme d'échantillons approuvés. Des variations perceptibles dans la même pièce ne sont pas acceptables. Des variations d'apparence d'autres composants sont acceptables si elles se situent dans la gamme d'échantillons approuvés et sont assemblées ou installées de façon à minimiser le contraste.</w:t>
      </w:r>
    </w:p>
    <w:p w14:paraId="518AAC96" w14:textId="77777777" w:rsidR="005D10D7" w:rsidRPr="005D10D7" w:rsidRDefault="005D10D7" w:rsidP="00103F5E">
      <w:pPr>
        <w:pStyle w:val="KawArial-Narrow-9-Bold"/>
        <w:numPr>
          <w:ilvl w:val="0"/>
          <w:numId w:val="55"/>
        </w:numPr>
        <w:ind w:left="360"/>
        <w:rPr>
          <w:szCs w:val="18"/>
        </w:rPr>
      </w:pPr>
      <w:proofErr w:type="spellStart"/>
      <w:r w:rsidRPr="005D10D7">
        <w:rPr>
          <w:szCs w:val="18"/>
        </w:rPr>
        <w:t>Finis</w:t>
      </w:r>
      <w:proofErr w:type="spellEnd"/>
      <w:r w:rsidRPr="005D10D7">
        <w:rPr>
          <w:szCs w:val="18"/>
        </w:rPr>
        <w:t xml:space="preserve"> pour </w:t>
      </w:r>
      <w:proofErr w:type="spellStart"/>
      <w:r w:rsidRPr="005D10D7">
        <w:rPr>
          <w:szCs w:val="18"/>
        </w:rPr>
        <w:t>aluminium</w:t>
      </w:r>
      <w:proofErr w:type="spellEnd"/>
    </w:p>
    <w:p w14:paraId="500BC53E" w14:textId="77777777" w:rsidR="005D10D7" w:rsidRPr="005D10D7" w:rsidRDefault="005D10D7" w:rsidP="00103F5E">
      <w:pPr>
        <w:numPr>
          <w:ilvl w:val="4"/>
          <w:numId w:val="56"/>
        </w:numPr>
        <w:tabs>
          <w:tab w:val="clear" w:pos="864"/>
        </w:tabs>
        <w:suppressAutoHyphens/>
        <w:spacing w:line="100" w:lineRule="atLeast"/>
        <w:ind w:left="720" w:hanging="360"/>
        <w:rPr>
          <w:szCs w:val="20"/>
          <w:lang w:val="fr-CA" w:eastAsia="ar-SA"/>
        </w:rPr>
      </w:pPr>
      <w:r w:rsidRPr="005D10D7">
        <w:rPr>
          <w:szCs w:val="20"/>
          <w:lang w:val="fr-CA" w:eastAsia="ar-SA"/>
        </w:rPr>
        <w:t>Les désignations de finis commençant par « AA » respectent le système établi par l'</w:t>
      </w:r>
      <w:proofErr w:type="spellStart"/>
      <w:r w:rsidRPr="005D10D7">
        <w:rPr>
          <w:szCs w:val="20"/>
          <w:lang w:val="fr-CA" w:eastAsia="ar-SA"/>
        </w:rPr>
        <w:t>Aluminum</w:t>
      </w:r>
      <w:proofErr w:type="spellEnd"/>
      <w:r w:rsidRPr="005D10D7">
        <w:rPr>
          <w:szCs w:val="20"/>
          <w:lang w:val="fr-CA" w:eastAsia="ar-SA"/>
        </w:rPr>
        <w:t xml:space="preserve"> Association pour la désignation des finis pour aluminium.</w:t>
      </w:r>
    </w:p>
    <w:p w14:paraId="6E9AB1B0" w14:textId="77777777" w:rsidR="005D10D7" w:rsidRPr="005D10D7" w:rsidRDefault="005D10D7" w:rsidP="00103F5E">
      <w:pPr>
        <w:numPr>
          <w:ilvl w:val="4"/>
          <w:numId w:val="56"/>
        </w:numPr>
        <w:tabs>
          <w:tab w:val="clear" w:pos="864"/>
        </w:tabs>
        <w:suppressAutoHyphens/>
        <w:spacing w:before="120" w:line="100" w:lineRule="atLeast"/>
        <w:ind w:left="720" w:hanging="360"/>
        <w:rPr>
          <w:szCs w:val="18"/>
        </w:rPr>
      </w:pPr>
      <w:r w:rsidRPr="005D10D7">
        <w:rPr>
          <w:szCs w:val="20"/>
          <w:lang w:val="fr-CA" w:eastAsia="ar-SA"/>
        </w:rPr>
        <w:t>Finition</w:t>
      </w:r>
      <w:r w:rsidRPr="005D10D7">
        <w:rPr>
          <w:szCs w:val="18"/>
        </w:rPr>
        <w:t xml:space="preserve"> </w:t>
      </w:r>
      <w:proofErr w:type="spellStart"/>
      <w:r w:rsidRPr="005D10D7">
        <w:rPr>
          <w:szCs w:val="18"/>
        </w:rPr>
        <w:t>en</w:t>
      </w:r>
      <w:proofErr w:type="spellEnd"/>
      <w:r w:rsidRPr="005D10D7">
        <w:rPr>
          <w:szCs w:val="18"/>
        </w:rPr>
        <w:t xml:space="preserve"> </w:t>
      </w:r>
      <w:proofErr w:type="spellStart"/>
      <w:r w:rsidRPr="005D10D7">
        <w:rPr>
          <w:szCs w:val="18"/>
        </w:rPr>
        <w:t>usine</w:t>
      </w:r>
      <w:proofErr w:type="spellEnd"/>
      <w:r w:rsidRPr="005D10D7">
        <w:rPr>
          <w:szCs w:val="18"/>
        </w:rPr>
        <w:t xml:space="preserve"> :</w:t>
      </w:r>
    </w:p>
    <w:p w14:paraId="3F9FA8CB" w14:textId="266B6294" w:rsidR="005D10D7" w:rsidRPr="005D10D7" w:rsidRDefault="005D10D7" w:rsidP="000C771C">
      <w:pPr>
        <w:numPr>
          <w:ilvl w:val="5"/>
          <w:numId w:val="18"/>
        </w:numPr>
        <w:suppressAutoHyphens/>
        <w:ind w:left="1060" w:hanging="340"/>
        <w:jc w:val="both"/>
        <w:outlineLvl w:val="3"/>
        <w:rPr>
          <w:szCs w:val="18"/>
          <w:lang w:val="fr-CA"/>
        </w:rPr>
      </w:pPr>
      <w:r w:rsidRPr="005D10D7">
        <w:rPr>
          <w:szCs w:val="18"/>
          <w:lang w:val="fr-CA"/>
        </w:rPr>
        <w:t xml:space="preserve">Kawneer </w:t>
      </w:r>
      <w:proofErr w:type="spellStart"/>
      <w:r w:rsidRPr="005D10D7">
        <w:rPr>
          <w:szCs w:val="18"/>
          <w:lang w:val="fr-CA"/>
        </w:rPr>
        <w:t>Permanodic</w:t>
      </w:r>
      <w:proofErr w:type="spellEnd"/>
      <w:r w:rsidR="009A5B39">
        <w:rPr>
          <w:szCs w:val="18"/>
          <w:vertAlign w:val="superscript"/>
          <w:lang w:val="fr-CA"/>
        </w:rPr>
        <w:t>®</w:t>
      </w:r>
      <w:r w:rsidRPr="005D10D7">
        <w:rPr>
          <w:szCs w:val="18"/>
          <w:lang w:val="fr-CA"/>
        </w:rPr>
        <w:t xml:space="preserve"> AA-M10C21A44, AAMA 611, catégorie architecturale I anodisation de couleur (Couleur __________).</w:t>
      </w:r>
    </w:p>
    <w:p w14:paraId="6B1B5753" w14:textId="2DC0FC88" w:rsidR="005D10D7" w:rsidRPr="005D10D7" w:rsidRDefault="005D10D7" w:rsidP="000C771C">
      <w:pPr>
        <w:numPr>
          <w:ilvl w:val="5"/>
          <w:numId w:val="18"/>
        </w:numPr>
        <w:suppressAutoHyphens/>
        <w:ind w:left="1060" w:hanging="340"/>
        <w:jc w:val="both"/>
        <w:outlineLvl w:val="3"/>
        <w:rPr>
          <w:szCs w:val="18"/>
        </w:rPr>
      </w:pPr>
      <w:r w:rsidRPr="005D10D7">
        <w:rPr>
          <w:szCs w:val="18"/>
        </w:rPr>
        <w:t xml:space="preserve">Kawneer </w:t>
      </w:r>
      <w:proofErr w:type="spellStart"/>
      <w:r w:rsidRPr="005D10D7">
        <w:rPr>
          <w:szCs w:val="18"/>
        </w:rPr>
        <w:t>Permanodic</w:t>
      </w:r>
      <w:proofErr w:type="spellEnd"/>
      <w:r w:rsidR="009A5B39">
        <w:rPr>
          <w:szCs w:val="18"/>
          <w:vertAlign w:val="superscript"/>
          <w:lang w:val="fr-CA"/>
        </w:rPr>
        <w:t>®</w:t>
      </w:r>
      <w:r w:rsidRPr="005D10D7">
        <w:rPr>
          <w:szCs w:val="18"/>
        </w:rPr>
        <w:t xml:space="preserve"> AA-M10C21A41, AAMA 611, </w:t>
      </w:r>
      <w:r w:rsidRPr="005D10D7">
        <w:rPr>
          <w:szCs w:val="18"/>
          <w:lang w:val="fr-CA"/>
        </w:rPr>
        <w:t>catégorie architecturale I anodisation transparente (Couleur Naturel n</w:t>
      </w:r>
      <w:r w:rsidRPr="005D10D7">
        <w:rPr>
          <w:szCs w:val="18"/>
          <w:vertAlign w:val="superscript"/>
          <w:lang w:val="fr-CA"/>
        </w:rPr>
        <w:t>o</w:t>
      </w:r>
      <w:r w:rsidRPr="005D10D7">
        <w:rPr>
          <w:szCs w:val="18"/>
          <w:lang w:val="fr-CA"/>
        </w:rPr>
        <w:t> 14) (optionnel)</w:t>
      </w:r>
      <w:r w:rsidRPr="005D10D7">
        <w:rPr>
          <w:szCs w:val="18"/>
        </w:rPr>
        <w:t>.</w:t>
      </w:r>
    </w:p>
    <w:p w14:paraId="12F1F45B" w14:textId="76B3D4ED" w:rsidR="005D10D7" w:rsidRPr="005D10D7" w:rsidRDefault="005D10D7" w:rsidP="000C771C">
      <w:pPr>
        <w:numPr>
          <w:ilvl w:val="5"/>
          <w:numId w:val="18"/>
        </w:numPr>
        <w:suppressAutoHyphens/>
        <w:ind w:left="1060" w:hanging="340"/>
        <w:jc w:val="both"/>
        <w:outlineLvl w:val="3"/>
        <w:rPr>
          <w:szCs w:val="18"/>
          <w:lang w:val="fr-CA"/>
        </w:rPr>
      </w:pPr>
      <w:r w:rsidRPr="005D10D7">
        <w:rPr>
          <w:szCs w:val="18"/>
          <w:lang w:val="fr-CA"/>
        </w:rPr>
        <w:t xml:space="preserve">Kawneer </w:t>
      </w:r>
      <w:proofErr w:type="spellStart"/>
      <w:r w:rsidRPr="005D10D7">
        <w:rPr>
          <w:szCs w:val="18"/>
          <w:lang w:val="fr-CA"/>
        </w:rPr>
        <w:t>Permanodic</w:t>
      </w:r>
      <w:proofErr w:type="spellEnd"/>
      <w:r w:rsidR="009A5B39">
        <w:rPr>
          <w:szCs w:val="18"/>
          <w:vertAlign w:val="superscript"/>
          <w:lang w:val="fr-CA"/>
        </w:rPr>
        <w:t>®</w:t>
      </w:r>
      <w:r w:rsidRPr="005D10D7">
        <w:rPr>
          <w:szCs w:val="18"/>
          <w:lang w:val="fr-CA"/>
        </w:rPr>
        <w:t xml:space="preserve"> AA-M10C21A31, AAMA 611, catégorie architecturale II anodisation transparente (Couleur Naturel n</w:t>
      </w:r>
      <w:r w:rsidRPr="005D10D7">
        <w:rPr>
          <w:szCs w:val="18"/>
          <w:vertAlign w:val="superscript"/>
          <w:lang w:val="fr-CA"/>
        </w:rPr>
        <w:t>o</w:t>
      </w:r>
      <w:r w:rsidRPr="005D10D7">
        <w:rPr>
          <w:szCs w:val="18"/>
          <w:lang w:val="fr-CA"/>
        </w:rPr>
        <w:t> 17) (standard).</w:t>
      </w:r>
    </w:p>
    <w:p w14:paraId="6737FB6E" w14:textId="39812C96" w:rsidR="005D10D7" w:rsidRPr="005D10D7" w:rsidRDefault="005D10D7" w:rsidP="000C771C">
      <w:pPr>
        <w:numPr>
          <w:ilvl w:val="5"/>
          <w:numId w:val="18"/>
        </w:numPr>
        <w:suppressAutoHyphens/>
        <w:ind w:left="1060" w:hanging="340"/>
        <w:jc w:val="both"/>
        <w:outlineLvl w:val="3"/>
        <w:rPr>
          <w:szCs w:val="18"/>
          <w:lang w:val="fr-CA"/>
        </w:rPr>
      </w:pPr>
      <w:r w:rsidRPr="005D10D7">
        <w:rPr>
          <w:szCs w:val="18"/>
          <w:lang w:val="fr-CA"/>
        </w:rPr>
        <w:t xml:space="preserve">Kawneer </w:t>
      </w:r>
      <w:proofErr w:type="spellStart"/>
      <w:r w:rsidRPr="005D10D7">
        <w:rPr>
          <w:szCs w:val="18"/>
          <w:lang w:val="fr-CA"/>
        </w:rPr>
        <w:t>Permafluor</w:t>
      </w:r>
      <w:r w:rsidR="000A3762">
        <w:rPr>
          <w:szCs w:val="18"/>
          <w:vertAlign w:val="superscript"/>
          <w:lang w:val="fr-CA"/>
        </w:rPr>
        <w:t>MC</w:t>
      </w:r>
      <w:proofErr w:type="spellEnd"/>
      <w:r w:rsidRPr="005D10D7">
        <w:rPr>
          <w:szCs w:val="18"/>
          <w:lang w:val="fr-CA"/>
        </w:rPr>
        <w:t xml:space="preserve"> (70 % PVDF), AAMA 2605, revêtement de </w:t>
      </w:r>
      <w:proofErr w:type="spellStart"/>
      <w:r w:rsidRPr="005D10D7">
        <w:rPr>
          <w:szCs w:val="18"/>
          <w:lang w:val="fr-CA"/>
        </w:rPr>
        <w:t>fluoropolymère</w:t>
      </w:r>
      <w:proofErr w:type="spellEnd"/>
      <w:r w:rsidRPr="005D10D7">
        <w:rPr>
          <w:szCs w:val="18"/>
          <w:lang w:val="fr-CA"/>
        </w:rPr>
        <w:t xml:space="preserve"> (Couleur __________).</w:t>
      </w:r>
    </w:p>
    <w:p w14:paraId="69B5A9E3" w14:textId="0952708F" w:rsidR="005D10D7" w:rsidRPr="005D10D7" w:rsidRDefault="005D10D7" w:rsidP="000C771C">
      <w:pPr>
        <w:numPr>
          <w:ilvl w:val="5"/>
          <w:numId w:val="18"/>
        </w:numPr>
        <w:suppressAutoHyphens/>
        <w:ind w:left="1060" w:hanging="340"/>
        <w:jc w:val="both"/>
        <w:outlineLvl w:val="3"/>
        <w:rPr>
          <w:szCs w:val="18"/>
          <w:lang w:val="fr-CA"/>
        </w:rPr>
      </w:pPr>
      <w:r w:rsidRPr="005D10D7">
        <w:rPr>
          <w:szCs w:val="18"/>
          <w:lang w:val="fr-CA"/>
        </w:rPr>
        <w:t xml:space="preserve">Kawneer </w:t>
      </w:r>
      <w:proofErr w:type="spellStart"/>
      <w:r w:rsidRPr="005D10D7">
        <w:rPr>
          <w:szCs w:val="18"/>
          <w:lang w:val="fr-CA"/>
        </w:rPr>
        <w:t>Permadize</w:t>
      </w:r>
      <w:proofErr w:type="spellEnd"/>
      <w:r w:rsidR="009A5B39">
        <w:rPr>
          <w:szCs w:val="18"/>
          <w:vertAlign w:val="superscript"/>
          <w:lang w:val="fr-CA"/>
        </w:rPr>
        <w:t>®</w:t>
      </w:r>
      <w:r w:rsidRPr="005D10D7">
        <w:rPr>
          <w:szCs w:val="18"/>
          <w:lang w:val="fr-CA"/>
        </w:rPr>
        <w:t xml:space="preserve"> (50 % PVDF), AAMA 2604, revêtement de </w:t>
      </w:r>
      <w:proofErr w:type="spellStart"/>
      <w:r w:rsidRPr="005D10D7">
        <w:rPr>
          <w:szCs w:val="18"/>
          <w:lang w:val="fr-CA"/>
        </w:rPr>
        <w:t>fluoropolymère</w:t>
      </w:r>
      <w:proofErr w:type="spellEnd"/>
      <w:r w:rsidRPr="005D10D7">
        <w:rPr>
          <w:szCs w:val="18"/>
          <w:lang w:val="fr-CA"/>
        </w:rPr>
        <w:t xml:space="preserve"> (Couleur __________).</w:t>
      </w:r>
    </w:p>
    <w:p w14:paraId="79435E20" w14:textId="2A4F68CF" w:rsidR="005D10D7" w:rsidRPr="005D10D7" w:rsidRDefault="005D10D7" w:rsidP="000C771C">
      <w:pPr>
        <w:numPr>
          <w:ilvl w:val="5"/>
          <w:numId w:val="18"/>
        </w:numPr>
        <w:suppressAutoHyphens/>
        <w:ind w:left="1060" w:hanging="340"/>
        <w:jc w:val="both"/>
        <w:outlineLvl w:val="3"/>
        <w:rPr>
          <w:szCs w:val="18"/>
          <w:lang w:val="fr-CA"/>
        </w:rPr>
      </w:pPr>
      <w:r w:rsidRPr="005D10D7">
        <w:rPr>
          <w:szCs w:val="18"/>
          <w:lang w:val="fr-CA"/>
        </w:rPr>
        <w:t xml:space="preserve">Kawneer </w:t>
      </w:r>
      <w:proofErr w:type="spellStart"/>
      <w:r w:rsidRPr="001643DC">
        <w:rPr>
          <w:szCs w:val="18"/>
          <w:lang w:val="fr-CA"/>
        </w:rPr>
        <w:t>Permacoat</w:t>
      </w:r>
      <w:r w:rsidR="000A3762">
        <w:rPr>
          <w:szCs w:val="18"/>
          <w:vertAlign w:val="superscript"/>
          <w:lang w:val="fr-CA"/>
        </w:rPr>
        <w:t>MC</w:t>
      </w:r>
      <w:proofErr w:type="spellEnd"/>
      <w:r w:rsidRPr="001643DC">
        <w:rPr>
          <w:szCs w:val="18"/>
          <w:lang w:val="fr-CA"/>
        </w:rPr>
        <w:t xml:space="preserve"> AAMA 2604</w:t>
      </w:r>
      <w:r w:rsidRPr="005D10D7">
        <w:rPr>
          <w:szCs w:val="18"/>
          <w:lang w:val="fr-CA"/>
        </w:rPr>
        <w:t>, revêtement de poudre</w:t>
      </w:r>
      <w:r w:rsidRPr="005D10D7">
        <w:rPr>
          <w:szCs w:val="18"/>
          <w:lang w:val="fr-CA"/>
        </w:rPr>
        <w:tab/>
        <w:t>(Couleur __________).</w:t>
      </w:r>
    </w:p>
    <w:p w14:paraId="287EEAB6" w14:textId="77777777" w:rsidR="005D10D7" w:rsidRPr="005D10D7" w:rsidRDefault="000C771C" w:rsidP="000C771C">
      <w:pPr>
        <w:numPr>
          <w:ilvl w:val="5"/>
          <w:numId w:val="18"/>
        </w:numPr>
        <w:suppressAutoHyphens/>
        <w:ind w:left="1060" w:hanging="340"/>
        <w:jc w:val="both"/>
        <w:outlineLvl w:val="3"/>
        <w:rPr>
          <w:szCs w:val="18"/>
          <w:lang w:val="fr-CA"/>
        </w:rPr>
      </w:pPr>
      <w:proofErr w:type="spellStart"/>
      <w:proofErr w:type="gramStart"/>
      <w:r>
        <w:rPr>
          <w:szCs w:val="18"/>
        </w:rPr>
        <w:t>Autre</w:t>
      </w:r>
      <w:proofErr w:type="spellEnd"/>
      <w:r>
        <w:rPr>
          <w:szCs w:val="18"/>
        </w:rPr>
        <w:t> :</w:t>
      </w:r>
      <w:proofErr w:type="gramEnd"/>
      <w:r w:rsidR="005D10D7" w:rsidRPr="005D10D7">
        <w:rPr>
          <w:szCs w:val="18"/>
        </w:rPr>
        <w:t xml:space="preserve"> Fabricant ____________     Type ____________ </w:t>
      </w:r>
      <w:r w:rsidR="005D10D7" w:rsidRPr="005D10D7">
        <w:rPr>
          <w:szCs w:val="18"/>
        </w:rPr>
        <w:tab/>
        <w:t>Couleur __________.</w:t>
      </w:r>
    </w:p>
    <w:p w14:paraId="27FF0FFA" w14:textId="77777777" w:rsidR="005D10D7" w:rsidRPr="005D10D7" w:rsidRDefault="0067090C" w:rsidP="0067090C">
      <w:pPr>
        <w:keepNext/>
        <w:suppressAutoHyphens/>
        <w:spacing w:before="240" w:after="60"/>
        <w:ind w:left="0" w:firstLine="0"/>
        <w:jc w:val="both"/>
        <w:outlineLvl w:val="0"/>
        <w:rPr>
          <w:b/>
          <w:sz w:val="20"/>
          <w:szCs w:val="20"/>
        </w:rPr>
      </w:pPr>
      <w:r w:rsidRPr="0067090C">
        <w:rPr>
          <w:b/>
          <w:sz w:val="20"/>
          <w:szCs w:val="20"/>
        </w:rPr>
        <w:t xml:space="preserve">PARTIE </w:t>
      </w:r>
      <w:r>
        <w:rPr>
          <w:b/>
          <w:sz w:val="20"/>
          <w:szCs w:val="20"/>
        </w:rPr>
        <w:t>3</w:t>
      </w:r>
      <w:r w:rsidRPr="0067090C">
        <w:rPr>
          <w:b/>
          <w:sz w:val="20"/>
          <w:szCs w:val="20"/>
        </w:rPr>
        <w:t xml:space="preserve"> - </w:t>
      </w:r>
      <w:r w:rsidR="005D10D7" w:rsidRPr="005D10D7">
        <w:rPr>
          <w:b/>
          <w:sz w:val="20"/>
          <w:szCs w:val="20"/>
        </w:rPr>
        <w:t>EXÉCUTION</w:t>
      </w:r>
    </w:p>
    <w:p w14:paraId="7F14A4B6" w14:textId="77777777" w:rsidR="005D10D7" w:rsidRPr="00B44EE5" w:rsidRDefault="00B44EE5" w:rsidP="00591654">
      <w:pPr>
        <w:pStyle w:val="KawArial-Narrow-9-Bold"/>
        <w:numPr>
          <w:ilvl w:val="0"/>
          <w:numId w:val="0"/>
        </w:numPr>
        <w:ind w:left="360" w:hanging="360"/>
        <w:rPr>
          <w:szCs w:val="18"/>
        </w:rPr>
      </w:pPr>
      <w:r>
        <w:rPr>
          <w:szCs w:val="18"/>
        </w:rPr>
        <w:t>3.1</w:t>
      </w:r>
      <w:r>
        <w:rPr>
          <w:szCs w:val="18"/>
        </w:rPr>
        <w:tab/>
      </w:r>
      <w:r w:rsidR="005D10D7" w:rsidRPr="00B44EE5">
        <w:rPr>
          <w:szCs w:val="18"/>
        </w:rPr>
        <w:t>Examen</w:t>
      </w:r>
    </w:p>
    <w:p w14:paraId="55FFD17A" w14:textId="77777777" w:rsidR="005D10D7" w:rsidRPr="005D10D7" w:rsidRDefault="005D10D7" w:rsidP="00591654">
      <w:pPr>
        <w:numPr>
          <w:ilvl w:val="4"/>
          <w:numId w:val="16"/>
        </w:numPr>
        <w:tabs>
          <w:tab w:val="clear" w:pos="864"/>
        </w:tabs>
        <w:suppressAutoHyphens/>
        <w:spacing w:line="100" w:lineRule="atLeast"/>
        <w:ind w:left="714" w:hanging="357"/>
        <w:rPr>
          <w:szCs w:val="18"/>
          <w:lang w:val="fr-CA"/>
        </w:rPr>
      </w:pPr>
      <w:r w:rsidRPr="005D10D7">
        <w:rPr>
          <w:szCs w:val="18"/>
          <w:lang w:val="fr-CA"/>
        </w:rPr>
        <w:t xml:space="preserve">Examiner les ouvertures, substrats, supports structuraux, ancrages et conditions, avec l'installateur présent, pour vérifier la conformité aux exigences de tolérances d'installation et les autres conditions influant sur la performance du travail. Vérifier les dimensions approximatives des ouvertures, la </w:t>
      </w:r>
      <w:proofErr w:type="spellStart"/>
      <w:r w:rsidRPr="005D10D7">
        <w:rPr>
          <w:szCs w:val="18"/>
          <w:lang w:val="fr-CA"/>
        </w:rPr>
        <w:t>nivelance</w:t>
      </w:r>
      <w:proofErr w:type="spellEnd"/>
      <w:r w:rsidRPr="005D10D7">
        <w:rPr>
          <w:szCs w:val="18"/>
          <w:lang w:val="fr-CA"/>
        </w:rPr>
        <w:t xml:space="preserve"> des pièces d'appui et les autorisations opérationnelles. Examiner les solins des murs, les pare-vapeur, les barrières de protection contre l'eau et les intempéries ainsi que les autres composants intégrés pour faire en sorte que l'installation des portes coulissantes soit coordonnée et étanche. </w:t>
      </w:r>
    </w:p>
    <w:p w14:paraId="52141CCC" w14:textId="77777777" w:rsidR="005D10D7" w:rsidRPr="005D10D7" w:rsidRDefault="005D10D7" w:rsidP="00591654">
      <w:pPr>
        <w:numPr>
          <w:ilvl w:val="5"/>
          <w:numId w:val="16"/>
        </w:numPr>
        <w:tabs>
          <w:tab w:val="clear" w:pos="1440"/>
        </w:tabs>
        <w:suppressAutoHyphens/>
        <w:spacing w:line="100" w:lineRule="atLeast"/>
        <w:ind w:left="1077" w:hanging="357"/>
        <w:rPr>
          <w:szCs w:val="18"/>
          <w:lang w:val="fr-CA"/>
        </w:rPr>
      </w:pPr>
      <w:r w:rsidRPr="005D10D7">
        <w:rPr>
          <w:szCs w:val="18"/>
          <w:lang w:val="fr-CA"/>
        </w:rPr>
        <w:t xml:space="preserve">Surfaces de maçonnerie : Visiblement sèches et libres de tout excès de mortier, sable et autres débris de construction. </w:t>
      </w:r>
    </w:p>
    <w:p w14:paraId="68A19207" w14:textId="77777777" w:rsidR="005D10D7" w:rsidRPr="005D10D7" w:rsidRDefault="005D10D7" w:rsidP="00591654">
      <w:pPr>
        <w:numPr>
          <w:ilvl w:val="5"/>
          <w:numId w:val="16"/>
        </w:numPr>
        <w:tabs>
          <w:tab w:val="clear" w:pos="1440"/>
        </w:tabs>
        <w:suppressAutoHyphens/>
        <w:spacing w:line="100" w:lineRule="atLeast"/>
        <w:ind w:left="1077" w:hanging="357"/>
        <w:rPr>
          <w:szCs w:val="18"/>
          <w:lang w:val="fr-CA"/>
        </w:rPr>
      </w:pPr>
      <w:r w:rsidRPr="005D10D7">
        <w:rPr>
          <w:szCs w:val="18"/>
          <w:lang w:val="fr-CA"/>
        </w:rPr>
        <w:t xml:space="preserve">Murs à charpente en bois : Secs, propres, en bon état, bien cloués, libres de tout vide et sans décalage au niveau des joints. Vérifier que les têtes de clous sont enfoncées au niveau des surfaces dans les ouvertures et à moins de 76,2 mm (3 po) de celles-ci. </w:t>
      </w:r>
    </w:p>
    <w:p w14:paraId="196C012B" w14:textId="77777777" w:rsidR="005D10D7" w:rsidRPr="005D10D7" w:rsidRDefault="005D10D7" w:rsidP="00591654">
      <w:pPr>
        <w:numPr>
          <w:ilvl w:val="5"/>
          <w:numId w:val="16"/>
        </w:numPr>
        <w:tabs>
          <w:tab w:val="clear" w:pos="1440"/>
        </w:tabs>
        <w:suppressAutoHyphens/>
        <w:spacing w:line="100" w:lineRule="atLeast"/>
        <w:ind w:left="1077" w:hanging="357"/>
        <w:rPr>
          <w:szCs w:val="18"/>
          <w:lang w:val="fr-CA"/>
        </w:rPr>
      </w:pPr>
      <w:r w:rsidRPr="005D10D7">
        <w:rPr>
          <w:szCs w:val="18"/>
          <w:lang w:val="fr-CA"/>
        </w:rPr>
        <w:t xml:space="preserve">Surfaces métalliques : Sèches, propres, libres de toute graisse, huile, saleté, rouille, corrosion et crasse de soudure; sans bords coupants ou décalages au niveau des joints. </w:t>
      </w:r>
    </w:p>
    <w:p w14:paraId="5F75944E" w14:textId="77777777" w:rsidR="000C771C" w:rsidRDefault="005D10D7" w:rsidP="00591654">
      <w:pPr>
        <w:numPr>
          <w:ilvl w:val="5"/>
          <w:numId w:val="16"/>
        </w:numPr>
        <w:tabs>
          <w:tab w:val="clear" w:pos="1440"/>
        </w:tabs>
        <w:suppressAutoHyphens/>
        <w:spacing w:line="100" w:lineRule="atLeast"/>
        <w:ind w:left="1077" w:hanging="357"/>
        <w:rPr>
          <w:szCs w:val="18"/>
          <w:lang w:val="fr-CA"/>
        </w:rPr>
      </w:pPr>
      <w:r w:rsidRPr="005D10D7">
        <w:rPr>
          <w:szCs w:val="18"/>
          <w:lang w:val="fr-CA"/>
        </w:rPr>
        <w:t>Procéder à l'installation seulement après que les conditions insatisfaisantes ont été corrigées.</w:t>
      </w:r>
    </w:p>
    <w:p w14:paraId="3CC74B54" w14:textId="77777777" w:rsidR="005D10D7" w:rsidRPr="005D10D7" w:rsidRDefault="005D10D7" w:rsidP="000C771C">
      <w:pPr>
        <w:suppressAutoHyphens/>
        <w:spacing w:line="100" w:lineRule="atLeast"/>
        <w:ind w:left="1077" w:firstLine="0"/>
        <w:rPr>
          <w:szCs w:val="18"/>
          <w:lang w:val="fr-CA"/>
        </w:rPr>
      </w:pPr>
    </w:p>
    <w:p w14:paraId="44A1AAEF" w14:textId="77777777" w:rsidR="005D10D7" w:rsidRPr="005D10D7" w:rsidRDefault="005D10D7" w:rsidP="00103F5E">
      <w:pPr>
        <w:pStyle w:val="KawArial-Narrow-9-Bold"/>
        <w:numPr>
          <w:ilvl w:val="0"/>
          <w:numId w:val="57"/>
        </w:numPr>
        <w:ind w:left="360"/>
        <w:rPr>
          <w:szCs w:val="18"/>
          <w:lang w:val="fr-CA"/>
        </w:rPr>
      </w:pPr>
      <w:r w:rsidRPr="005D10D7">
        <w:rPr>
          <w:szCs w:val="18"/>
          <w:lang w:val="fr-CA"/>
        </w:rPr>
        <w:t>Installation</w:t>
      </w:r>
    </w:p>
    <w:p w14:paraId="09276F5D" w14:textId="77777777" w:rsidR="005D10D7" w:rsidRPr="005D10D7" w:rsidRDefault="005D10D7" w:rsidP="00103F5E">
      <w:pPr>
        <w:numPr>
          <w:ilvl w:val="4"/>
          <w:numId w:val="58"/>
        </w:numPr>
        <w:tabs>
          <w:tab w:val="clear" w:pos="864"/>
        </w:tabs>
        <w:suppressAutoHyphens/>
        <w:spacing w:line="100" w:lineRule="atLeast"/>
        <w:ind w:left="720" w:hanging="360"/>
        <w:rPr>
          <w:szCs w:val="18"/>
          <w:lang w:val="fr-CA"/>
        </w:rPr>
      </w:pPr>
      <w:r w:rsidRPr="005D10D7">
        <w:rPr>
          <w:szCs w:val="18"/>
          <w:lang w:val="fr-CA"/>
        </w:rPr>
        <w:t xml:space="preserve">Respecter les dessins, les dessins d'atelier et les instructions écrites du fabricant pour l'installation des portes coulissantes, de la quincaillerie, des accessoires et des autres composants. </w:t>
      </w:r>
    </w:p>
    <w:p w14:paraId="48E802C6" w14:textId="77777777" w:rsidR="005D10D7" w:rsidRPr="005D10D7" w:rsidRDefault="005D10D7" w:rsidP="00103F5E">
      <w:pPr>
        <w:numPr>
          <w:ilvl w:val="4"/>
          <w:numId w:val="58"/>
        </w:numPr>
        <w:tabs>
          <w:tab w:val="clear" w:pos="864"/>
        </w:tabs>
        <w:suppressAutoHyphens/>
        <w:spacing w:before="120" w:line="100" w:lineRule="atLeast"/>
        <w:ind w:left="720" w:hanging="360"/>
        <w:rPr>
          <w:szCs w:val="18"/>
          <w:lang w:val="fr-CA"/>
        </w:rPr>
      </w:pPr>
      <w:r w:rsidRPr="005D10D7">
        <w:rPr>
          <w:szCs w:val="18"/>
          <w:lang w:val="fr-CA"/>
        </w:rPr>
        <w:t xml:space="preserve">Installer les portes coulissantes droites, d'aplomb, d'équerre, parfaitement alignées, sans distorsion ou empêchement des mouvements thermiques, ancrées bien en place dans les supports structuraux et de façon appropriée relativement aux solins des murs et à toute autre construction adjacente. </w:t>
      </w:r>
    </w:p>
    <w:p w14:paraId="07BF446B" w14:textId="77777777" w:rsidR="005D10D7" w:rsidRPr="005D10D7" w:rsidRDefault="005D10D7" w:rsidP="00103F5E">
      <w:pPr>
        <w:numPr>
          <w:ilvl w:val="4"/>
          <w:numId w:val="58"/>
        </w:numPr>
        <w:tabs>
          <w:tab w:val="clear" w:pos="864"/>
        </w:tabs>
        <w:suppressAutoHyphens/>
        <w:spacing w:before="120" w:line="100" w:lineRule="atLeast"/>
        <w:ind w:left="720" w:hanging="360"/>
        <w:rPr>
          <w:szCs w:val="18"/>
          <w:lang w:val="fr-CA"/>
        </w:rPr>
      </w:pPr>
      <w:r w:rsidRPr="005D10D7">
        <w:rPr>
          <w:szCs w:val="18"/>
          <w:lang w:val="fr-CA"/>
        </w:rPr>
        <w:t>Fixer les montants des appuis dans un lit de scellant ou avec des joints d'étanchéité, tel qu'indiqué, pour une construction étanche.</w:t>
      </w:r>
    </w:p>
    <w:p w14:paraId="4FB07238" w14:textId="77777777" w:rsidR="00503686" w:rsidRDefault="00503686">
      <w:pPr>
        <w:ind w:left="0" w:firstLine="0"/>
        <w:rPr>
          <w:szCs w:val="18"/>
          <w:lang w:val="fr-CA"/>
        </w:rPr>
      </w:pPr>
      <w:r>
        <w:rPr>
          <w:szCs w:val="18"/>
          <w:lang w:val="fr-CA"/>
        </w:rPr>
        <w:br w:type="page"/>
      </w:r>
    </w:p>
    <w:p w14:paraId="3F1AB4C5" w14:textId="77777777" w:rsidR="005D10D7" w:rsidRPr="005D10D7" w:rsidRDefault="005D10D7" w:rsidP="00103F5E">
      <w:pPr>
        <w:numPr>
          <w:ilvl w:val="4"/>
          <w:numId w:val="58"/>
        </w:numPr>
        <w:tabs>
          <w:tab w:val="clear" w:pos="864"/>
        </w:tabs>
        <w:suppressAutoHyphens/>
        <w:spacing w:before="120" w:line="100" w:lineRule="atLeast"/>
        <w:ind w:left="720" w:hanging="360"/>
        <w:rPr>
          <w:szCs w:val="18"/>
          <w:lang w:val="fr-CA"/>
        </w:rPr>
      </w:pPr>
      <w:r w:rsidRPr="005D10D7">
        <w:rPr>
          <w:szCs w:val="18"/>
          <w:lang w:val="fr-CA"/>
        </w:rPr>
        <w:lastRenderedPageBreak/>
        <w:t xml:space="preserve">Installer les portes coulissantes et les composants de façon à évacuer la condensation, l'eau pénétrant dans les joints et l'humidité se déplaçant à l'intérieur des portes coulissantes vers l'extérieur. </w:t>
      </w:r>
    </w:p>
    <w:p w14:paraId="7E95CF04" w14:textId="77777777" w:rsidR="005D10D7" w:rsidRPr="005D10D7" w:rsidRDefault="005D10D7" w:rsidP="00103F5E">
      <w:pPr>
        <w:numPr>
          <w:ilvl w:val="4"/>
          <w:numId w:val="58"/>
        </w:numPr>
        <w:tabs>
          <w:tab w:val="clear" w:pos="864"/>
        </w:tabs>
        <w:suppressAutoHyphens/>
        <w:spacing w:before="120" w:line="100" w:lineRule="atLeast"/>
        <w:ind w:left="720" w:hanging="360"/>
        <w:rPr>
          <w:szCs w:val="18"/>
          <w:lang w:val="fr-CA"/>
        </w:rPr>
      </w:pPr>
      <w:r w:rsidRPr="005D10D7">
        <w:rPr>
          <w:szCs w:val="18"/>
          <w:lang w:val="fr-CA"/>
        </w:rPr>
        <w:t>Séparer l'aluminium et les autres surfaces corrodables des sources de corrosion ou de l'action électrolytique aux points de contact avec d'autres matériaux.</w:t>
      </w:r>
    </w:p>
    <w:p w14:paraId="5433CA68" w14:textId="77777777" w:rsidR="005D10D7" w:rsidRPr="00161236" w:rsidRDefault="005D10D7" w:rsidP="00103F5E">
      <w:pPr>
        <w:pStyle w:val="KawArial-Narrow-9-Bold"/>
        <w:numPr>
          <w:ilvl w:val="0"/>
          <w:numId w:val="59"/>
        </w:numPr>
        <w:ind w:left="360"/>
        <w:rPr>
          <w:szCs w:val="18"/>
          <w:lang w:val="fr-CA"/>
        </w:rPr>
      </w:pPr>
      <w:r w:rsidRPr="00161236">
        <w:rPr>
          <w:szCs w:val="18"/>
          <w:lang w:val="fr-CA"/>
        </w:rPr>
        <w:t>Contrôle de la qualité sur le terrain</w:t>
      </w:r>
    </w:p>
    <w:p w14:paraId="61E8DEA8" w14:textId="77777777" w:rsidR="005D10D7" w:rsidRPr="005D10D7" w:rsidRDefault="005D10D7" w:rsidP="00591654">
      <w:pPr>
        <w:numPr>
          <w:ilvl w:val="4"/>
          <w:numId w:val="17"/>
        </w:numPr>
        <w:tabs>
          <w:tab w:val="clear" w:pos="864"/>
        </w:tabs>
        <w:suppressAutoHyphens/>
        <w:spacing w:line="100" w:lineRule="atLeast"/>
        <w:ind w:left="714" w:hanging="357"/>
        <w:rPr>
          <w:szCs w:val="18"/>
          <w:lang w:val="fr-CA"/>
        </w:rPr>
      </w:pPr>
      <w:r w:rsidRPr="005D10D7">
        <w:rPr>
          <w:szCs w:val="18"/>
          <w:lang w:val="fr-CA"/>
        </w:rPr>
        <w:t xml:space="preserve">Organisme d'essais : Engager un organisme d'essais qualifié pour effectuer les essais et les inspections ainsi que pour préparer les rapports d'essais. </w:t>
      </w:r>
    </w:p>
    <w:p w14:paraId="3DB2BBEE" w14:textId="77777777" w:rsidR="005D10D7" w:rsidRPr="005D10D7" w:rsidRDefault="005D10D7" w:rsidP="00591654">
      <w:pPr>
        <w:numPr>
          <w:ilvl w:val="5"/>
          <w:numId w:val="17"/>
        </w:numPr>
        <w:tabs>
          <w:tab w:val="clear" w:pos="1440"/>
        </w:tabs>
        <w:suppressAutoHyphens/>
        <w:spacing w:line="100" w:lineRule="atLeast"/>
        <w:ind w:left="1077" w:hanging="357"/>
        <w:rPr>
          <w:szCs w:val="18"/>
          <w:lang w:val="fr-CA"/>
        </w:rPr>
      </w:pPr>
      <w:r w:rsidRPr="005D10D7">
        <w:rPr>
          <w:szCs w:val="18"/>
          <w:lang w:val="fr-CA"/>
        </w:rPr>
        <w:t xml:space="preserve">L'organisme d'essais et d'inspection interprétera les essais et indiquera dans chaque rapport si le travail mis à l'essai satisfait ou non les exigences. </w:t>
      </w:r>
    </w:p>
    <w:p w14:paraId="0CE07EB1" w14:textId="77777777" w:rsidR="005D10D7" w:rsidRPr="001643DC" w:rsidRDefault="005D10D7" w:rsidP="00591654">
      <w:pPr>
        <w:numPr>
          <w:ilvl w:val="4"/>
          <w:numId w:val="17"/>
        </w:numPr>
        <w:tabs>
          <w:tab w:val="clear" w:pos="864"/>
        </w:tabs>
        <w:suppressAutoHyphens/>
        <w:spacing w:before="120" w:line="100" w:lineRule="atLeast"/>
        <w:ind w:left="714" w:hanging="357"/>
        <w:rPr>
          <w:color w:val="000000"/>
          <w:szCs w:val="18"/>
          <w:lang w:val="fr-CA"/>
        </w:rPr>
      </w:pPr>
      <w:r w:rsidRPr="005D10D7">
        <w:rPr>
          <w:color w:val="000000"/>
          <w:szCs w:val="18"/>
          <w:lang w:val="fr-CA"/>
        </w:rPr>
        <w:t xml:space="preserve">Services d'essais : La mise à l'essai et l'inspection des portes coulissantes </w:t>
      </w:r>
      <w:r w:rsidRPr="001643DC">
        <w:rPr>
          <w:color w:val="000000"/>
          <w:szCs w:val="18"/>
          <w:lang w:val="fr-CA"/>
        </w:rPr>
        <w:t xml:space="preserve">installées aura lieu comme suit : </w:t>
      </w:r>
    </w:p>
    <w:p w14:paraId="1B690EFD" w14:textId="77777777" w:rsidR="005D10D7" w:rsidRPr="001643DC" w:rsidRDefault="005D10D7" w:rsidP="00591654">
      <w:pPr>
        <w:numPr>
          <w:ilvl w:val="5"/>
          <w:numId w:val="17"/>
        </w:numPr>
        <w:tabs>
          <w:tab w:val="clear" w:pos="1440"/>
        </w:tabs>
        <w:suppressAutoHyphens/>
        <w:spacing w:line="100" w:lineRule="atLeast"/>
        <w:ind w:left="1077" w:hanging="357"/>
        <w:rPr>
          <w:color w:val="000000"/>
          <w:szCs w:val="18"/>
          <w:lang w:val="fr-CA"/>
        </w:rPr>
      </w:pPr>
      <w:r w:rsidRPr="001643DC">
        <w:rPr>
          <w:color w:val="000000"/>
          <w:szCs w:val="18"/>
          <w:lang w:val="fr-CA"/>
        </w:rPr>
        <w:t xml:space="preserve">Méthodologie d'essais : Les essais respecteront la norme AAMA 502 et tiendront compte de la norme ASTM E 783 pour l'essai d'infiltration d'air ainsi que de la norme ASTM E 1105 pour l'essai de pénétration d'eau. </w:t>
      </w:r>
    </w:p>
    <w:p w14:paraId="2870CCB7" w14:textId="77777777" w:rsidR="005D10D7" w:rsidRPr="00307F89" w:rsidRDefault="005D10D7" w:rsidP="00591654">
      <w:pPr>
        <w:numPr>
          <w:ilvl w:val="6"/>
          <w:numId w:val="17"/>
        </w:numPr>
        <w:tabs>
          <w:tab w:val="clear" w:pos="2016"/>
        </w:tabs>
        <w:suppressAutoHyphens/>
        <w:spacing w:line="100" w:lineRule="atLeast"/>
        <w:ind w:left="1434" w:hanging="357"/>
        <w:rPr>
          <w:color w:val="000000"/>
          <w:szCs w:val="18"/>
          <w:lang w:val="fr-CA"/>
        </w:rPr>
      </w:pPr>
      <w:r w:rsidRPr="001643DC">
        <w:rPr>
          <w:color w:val="000000"/>
          <w:szCs w:val="18"/>
          <w:lang w:val="fr-CA"/>
        </w:rPr>
        <w:t>Essai d'infiltration d'air : Effectuer l'essai conformément à la norme ASTM E 783.</w:t>
      </w:r>
      <w:r w:rsidR="00307F89">
        <w:rPr>
          <w:color w:val="000000"/>
          <w:szCs w:val="18"/>
          <w:lang w:val="fr-CA"/>
        </w:rPr>
        <w:t xml:space="preserve"> </w:t>
      </w:r>
      <w:r w:rsidRPr="00307F89">
        <w:rPr>
          <w:color w:val="000000"/>
          <w:szCs w:val="18"/>
          <w:lang w:val="fr-CA"/>
        </w:rPr>
        <w:t xml:space="preserve">L’essai sera mené à </w:t>
      </w:r>
      <w:proofErr w:type="spellStart"/>
      <w:r w:rsidRPr="00307F89">
        <w:rPr>
          <w:color w:val="000000"/>
          <w:szCs w:val="18"/>
          <w:lang w:val="fr-CA"/>
        </w:rPr>
        <w:t>à</w:t>
      </w:r>
      <w:proofErr w:type="spellEnd"/>
      <w:r w:rsidRPr="00307F89">
        <w:rPr>
          <w:color w:val="000000"/>
          <w:szCs w:val="18"/>
          <w:lang w:val="fr-CA"/>
        </w:rPr>
        <w:t xml:space="preserve"> une pression d'essai st</w:t>
      </w:r>
      <w:r w:rsidR="00307F89">
        <w:rPr>
          <w:color w:val="000000"/>
          <w:szCs w:val="18"/>
          <w:lang w:val="fr-CA"/>
        </w:rPr>
        <w:t>atique uniforme minimale de 1,57</w:t>
      </w:r>
      <w:r w:rsidRPr="00307F89">
        <w:rPr>
          <w:color w:val="000000"/>
          <w:szCs w:val="18"/>
          <w:lang w:val="fr-CA"/>
        </w:rPr>
        <w:t> lb/pi</w:t>
      </w:r>
      <w:r w:rsidRPr="00307F89">
        <w:rPr>
          <w:color w:val="000000"/>
          <w:szCs w:val="18"/>
          <w:vertAlign w:val="superscript"/>
          <w:lang w:val="fr-CA"/>
        </w:rPr>
        <w:t>2</w:t>
      </w:r>
      <w:r w:rsidRPr="00307F89">
        <w:rPr>
          <w:color w:val="000000"/>
          <w:szCs w:val="18"/>
          <w:lang w:val="fr-CA"/>
        </w:rPr>
        <w:t xml:space="preserve"> (75 Pa). Les taux de fuite d'air maximaux permis pour les essais sur le terrain ne doivent pas dépasser 1,5 fois les spécifications du projet.</w:t>
      </w:r>
    </w:p>
    <w:p w14:paraId="0A6A42EE" w14:textId="77777777" w:rsidR="005D10D7" w:rsidRPr="001643DC" w:rsidRDefault="005D10D7" w:rsidP="00591654">
      <w:pPr>
        <w:numPr>
          <w:ilvl w:val="6"/>
          <w:numId w:val="17"/>
        </w:numPr>
        <w:tabs>
          <w:tab w:val="clear" w:pos="2016"/>
        </w:tabs>
        <w:suppressAutoHyphens/>
        <w:spacing w:line="100" w:lineRule="atLeast"/>
        <w:ind w:left="1434" w:hanging="357"/>
        <w:rPr>
          <w:color w:val="000000"/>
          <w:szCs w:val="18"/>
          <w:lang w:val="fr-CA"/>
        </w:rPr>
      </w:pPr>
      <w:r w:rsidRPr="001643DC">
        <w:rPr>
          <w:color w:val="000000"/>
          <w:szCs w:val="18"/>
          <w:lang w:val="fr-CA"/>
        </w:rPr>
        <w:t>Essai d'infiltration d'eau : Effectuer l'essai de résistance à la pénétration d'eau à une pression d'air statique correspondant aux 2/3 de la pression de l'essai de performance mené en laboratoire.</w:t>
      </w:r>
    </w:p>
    <w:p w14:paraId="29964BA6" w14:textId="77777777" w:rsidR="005D10D7" w:rsidRPr="005D10D7" w:rsidRDefault="005D10D7" w:rsidP="00591654">
      <w:pPr>
        <w:numPr>
          <w:ilvl w:val="5"/>
          <w:numId w:val="17"/>
        </w:numPr>
        <w:tabs>
          <w:tab w:val="clear" w:pos="1440"/>
        </w:tabs>
        <w:suppressAutoHyphens/>
        <w:spacing w:line="100" w:lineRule="atLeast"/>
        <w:ind w:left="1077" w:hanging="357"/>
        <w:rPr>
          <w:color w:val="000000"/>
          <w:szCs w:val="18"/>
          <w:lang w:val="fr-CA"/>
        </w:rPr>
      </w:pPr>
      <w:r w:rsidRPr="001643DC">
        <w:rPr>
          <w:color w:val="000000"/>
          <w:szCs w:val="18"/>
          <w:lang w:val="fr-CA"/>
        </w:rPr>
        <w:t>Étendue des essais : L'architecte sélectionnera les portes coulissantes à mettre</w:t>
      </w:r>
      <w:r w:rsidRPr="005D10D7">
        <w:rPr>
          <w:color w:val="000000"/>
          <w:szCs w:val="18"/>
          <w:lang w:val="fr-CA"/>
        </w:rPr>
        <w:t xml:space="preserve"> à l'essai aussitôt qu'une partie représentative du projet sera installée, vitrée, matée sur le périmètre et durcie, mais avant l’installation des finis et des boiseries intérieurs. Effectuer les essais d'infiltration d'air et de pénétration d'eau en présence d'un représentant du fabricant. </w:t>
      </w:r>
    </w:p>
    <w:p w14:paraId="05E0F913" w14:textId="77777777" w:rsidR="005D10D7" w:rsidRPr="005D10D7" w:rsidRDefault="005D10D7" w:rsidP="00591654">
      <w:pPr>
        <w:numPr>
          <w:ilvl w:val="5"/>
          <w:numId w:val="17"/>
        </w:numPr>
        <w:tabs>
          <w:tab w:val="clear" w:pos="1440"/>
        </w:tabs>
        <w:suppressAutoHyphens/>
        <w:spacing w:line="100" w:lineRule="atLeast"/>
        <w:ind w:left="1077" w:hanging="357"/>
        <w:rPr>
          <w:color w:val="000000"/>
          <w:szCs w:val="18"/>
          <w:lang w:val="fr-CA"/>
        </w:rPr>
      </w:pPr>
      <w:r w:rsidRPr="005D10D7">
        <w:rPr>
          <w:color w:val="000000"/>
          <w:szCs w:val="18"/>
          <w:lang w:val="fr-CA"/>
        </w:rPr>
        <w:t>Rapports d'essais : Préparer les rapports conformément à la norme AAMA 502.</w:t>
      </w:r>
    </w:p>
    <w:p w14:paraId="22BFF23F" w14:textId="77777777" w:rsidR="005D10D7" w:rsidRPr="005D10D7" w:rsidRDefault="005D10D7" w:rsidP="00103F5E">
      <w:pPr>
        <w:pStyle w:val="KawArial-Narrow-9-Bold"/>
        <w:numPr>
          <w:ilvl w:val="0"/>
          <w:numId w:val="60"/>
        </w:numPr>
        <w:ind w:left="360"/>
      </w:pPr>
      <w:proofErr w:type="spellStart"/>
      <w:r w:rsidRPr="005D10D7">
        <w:t>Ajustement</w:t>
      </w:r>
      <w:proofErr w:type="spellEnd"/>
      <w:r w:rsidRPr="005D10D7">
        <w:t xml:space="preserve">, </w:t>
      </w:r>
      <w:proofErr w:type="spellStart"/>
      <w:r w:rsidRPr="005D10D7">
        <w:t>nettoyage</w:t>
      </w:r>
      <w:proofErr w:type="spellEnd"/>
      <w:r w:rsidRPr="005D10D7">
        <w:t xml:space="preserve"> et protection</w:t>
      </w:r>
    </w:p>
    <w:p w14:paraId="38BD1209" w14:textId="77777777" w:rsidR="005D10D7" w:rsidRPr="005D10D7" w:rsidRDefault="005D10D7" w:rsidP="00103F5E">
      <w:pPr>
        <w:numPr>
          <w:ilvl w:val="4"/>
          <w:numId w:val="61"/>
        </w:numPr>
        <w:tabs>
          <w:tab w:val="clear" w:pos="864"/>
        </w:tabs>
        <w:suppressAutoHyphens/>
        <w:spacing w:line="100" w:lineRule="atLeast"/>
        <w:ind w:left="720" w:hanging="360"/>
        <w:rPr>
          <w:szCs w:val="18"/>
          <w:lang w:val="fr-CA"/>
        </w:rPr>
      </w:pPr>
      <w:r w:rsidRPr="005D10D7">
        <w:rPr>
          <w:szCs w:val="18"/>
          <w:lang w:val="fr-CA"/>
        </w:rPr>
        <w:t xml:space="preserve">Ajuster les panneaux de porte mobiles, les moustiquaires, la quincaillerie et les accessoires au niveau des points de contact et du coupe-froid pour un fonctionnement efficace et une fermeture étanche. Lubrifier la quincaillerie et les pièces mobiles. </w:t>
      </w:r>
    </w:p>
    <w:p w14:paraId="4869B11F" w14:textId="77777777" w:rsidR="005D10D7" w:rsidRPr="005D10D7" w:rsidRDefault="005D10D7" w:rsidP="00103F5E">
      <w:pPr>
        <w:numPr>
          <w:ilvl w:val="4"/>
          <w:numId w:val="61"/>
        </w:numPr>
        <w:suppressAutoHyphens/>
        <w:spacing w:before="120" w:line="100" w:lineRule="atLeast"/>
        <w:ind w:left="714" w:hanging="357"/>
        <w:rPr>
          <w:szCs w:val="18"/>
          <w:lang w:val="fr-CA"/>
        </w:rPr>
      </w:pPr>
      <w:r w:rsidRPr="005D10D7">
        <w:rPr>
          <w:szCs w:val="18"/>
          <w:lang w:val="fr-CA"/>
        </w:rPr>
        <w:t>Nettoyer les surfaces en aluminium immédiatement après l'installation des portes coulissantes. Éviter d'endommager les revêtements et les finis protecteurs. Enlever tout excès de scellant, matériaux de vitrage, saleté et autres substances.</w:t>
      </w:r>
    </w:p>
    <w:p w14:paraId="19BCC18A" w14:textId="77777777" w:rsidR="005D10D7" w:rsidRPr="005D10D7" w:rsidRDefault="005D10D7" w:rsidP="00103F5E">
      <w:pPr>
        <w:numPr>
          <w:ilvl w:val="4"/>
          <w:numId w:val="61"/>
        </w:numPr>
        <w:suppressAutoHyphens/>
        <w:spacing w:before="120" w:line="100" w:lineRule="atLeast"/>
        <w:ind w:left="714" w:hanging="357"/>
        <w:rPr>
          <w:szCs w:val="18"/>
          <w:lang w:val="fr-CA"/>
        </w:rPr>
      </w:pPr>
      <w:r w:rsidRPr="005D10D7">
        <w:rPr>
          <w:szCs w:val="18"/>
          <w:lang w:val="fr-CA"/>
        </w:rPr>
        <w:t xml:space="preserve">Nettoyer les vitres installées en usine immédiatement après l'installation des portes coulissantes. Respecter les recommandations écrites du fabricant pour le nettoyage et l'entretien finaux. Enlever les étiquettes non permanentes et nettoyer les surfaces. </w:t>
      </w:r>
    </w:p>
    <w:p w14:paraId="79598559" w14:textId="77777777" w:rsidR="005D10D7" w:rsidRPr="005D10D7" w:rsidRDefault="005D10D7" w:rsidP="00103F5E">
      <w:pPr>
        <w:numPr>
          <w:ilvl w:val="4"/>
          <w:numId w:val="61"/>
        </w:numPr>
        <w:suppressAutoHyphens/>
        <w:spacing w:before="120" w:line="100" w:lineRule="atLeast"/>
        <w:ind w:left="714" w:hanging="357"/>
        <w:rPr>
          <w:szCs w:val="18"/>
          <w:lang w:val="fr-CA"/>
        </w:rPr>
      </w:pPr>
      <w:r w:rsidRPr="005D10D7">
        <w:rPr>
          <w:szCs w:val="18"/>
          <w:lang w:val="fr-CA"/>
        </w:rPr>
        <w:t>Enlever et remplacer toute vitre brisée, ébréchée, fendue, abrasée ou endommagée durant la période de construction.</w:t>
      </w:r>
    </w:p>
    <w:p w14:paraId="7A5DACB3" w14:textId="77777777" w:rsidR="005D10D7" w:rsidRPr="005D10D7" w:rsidRDefault="005D10D7" w:rsidP="00103F5E">
      <w:pPr>
        <w:numPr>
          <w:ilvl w:val="4"/>
          <w:numId w:val="61"/>
        </w:numPr>
        <w:suppressAutoHyphens/>
        <w:spacing w:before="120" w:line="100" w:lineRule="atLeast"/>
        <w:ind w:left="714" w:hanging="357"/>
        <w:rPr>
          <w:szCs w:val="20"/>
          <w:lang w:val="fr-CA"/>
        </w:rPr>
      </w:pPr>
      <w:r w:rsidRPr="005D10D7">
        <w:rPr>
          <w:szCs w:val="18"/>
          <w:lang w:val="fr-CA"/>
        </w:rPr>
        <w:t>Protéger</w:t>
      </w:r>
      <w:r w:rsidRPr="005D10D7">
        <w:rPr>
          <w:szCs w:val="20"/>
          <w:lang w:val="fr-CA"/>
        </w:rPr>
        <w:t xml:space="preserve"> les surfaces des portes coulissantes du contact avec les substances contaminantes résultant des opérations de construction. De plus, surveiller les surfaces des portes coulissantes adjacentes aux surfaces de béton et de maçonnerie extérieures ainsi qu'en dessous de celles-ci durant la construction pour repérer saleté, crasse, dépôts alcalins, taches ou autres contaminants. Si des substances contaminantes entrent en contact avec les surfaces des portes coulissantes, enlever les contaminants immédiatement en suivant les recommandations écrites du fabricant.</w:t>
      </w:r>
    </w:p>
    <w:p w14:paraId="76B75B84" w14:textId="77777777" w:rsidR="005D10D7" w:rsidRPr="00DB557B" w:rsidRDefault="005D10D7" w:rsidP="005D10D7">
      <w:pPr>
        <w:spacing w:before="360" w:after="40"/>
        <w:ind w:left="357" w:hanging="357"/>
        <w:outlineLvl w:val="0"/>
        <w:rPr>
          <w:rFonts w:eastAsia="Century Schoolbook" w:cs="Century Schoolbook"/>
          <w:b/>
          <w:smallCaps/>
          <w:spacing w:val="5"/>
          <w:sz w:val="20"/>
          <w:szCs w:val="20"/>
          <w:lang w:val="fr-CA" w:eastAsia="ja-JP" w:bidi="he-IL"/>
        </w:rPr>
      </w:pPr>
      <w:r w:rsidRPr="00DB557B">
        <w:rPr>
          <w:rFonts w:eastAsia="Century Schoolbook" w:cs="Century Schoolbook"/>
          <w:b/>
          <w:smallCaps/>
          <w:spacing w:val="5"/>
          <w:sz w:val="20"/>
          <w:szCs w:val="20"/>
          <w:lang w:val="fr-FR" w:eastAsia="ja-JP" w:bidi="he-IL"/>
        </w:rPr>
        <w:t>AVIS DE NON-RESPONSABILITÉ</w:t>
      </w:r>
    </w:p>
    <w:p w14:paraId="733EC6F8" w14:textId="77777777" w:rsidR="005D10D7" w:rsidRPr="00161236" w:rsidRDefault="005D10D7" w:rsidP="005D10D7">
      <w:pPr>
        <w:keepNext/>
        <w:suppressAutoHyphens/>
        <w:ind w:left="720" w:firstLine="0"/>
        <w:jc w:val="both"/>
        <w:outlineLvl w:val="1"/>
        <w:rPr>
          <w:rFonts w:ascii="Times New Roman" w:hAnsi="Times New Roman"/>
          <w:sz w:val="22"/>
          <w:szCs w:val="20"/>
          <w:lang w:val="fr-CA"/>
        </w:rPr>
      </w:pPr>
      <w:r w:rsidRPr="005D10D7">
        <w:rPr>
          <w:szCs w:val="18"/>
          <w:lang w:val="fr-FR"/>
        </w:rPr>
        <w:t>Ce devis type est destiné à être utilisé par un rédacteur de devis de construction qualifié. Ce devis type n’est pas destiné à être utilisé textuellement comme cahier des charges d’un ouvrage sans que des modifications appropriées y soient apportées en vue de l’utilisation spécifique prévue. Ce devis type doit être utilisé et adapté aux procédures de chaque entreprise de design et aux exigences particulières d’un ouvrage de construction spécifique</w:t>
      </w:r>
      <w:r w:rsidRPr="005D10D7">
        <w:rPr>
          <w:szCs w:val="18"/>
          <w:lang w:val="fr-CA"/>
        </w:rPr>
        <w:t>.</w:t>
      </w:r>
    </w:p>
    <w:p w14:paraId="4A640736" w14:textId="77777777" w:rsidR="00D47B07" w:rsidRPr="00DB557B" w:rsidRDefault="005D10D7" w:rsidP="005D10D7">
      <w:pPr>
        <w:pStyle w:val="EOS"/>
        <w:spacing w:before="240" w:after="60"/>
        <w:jc w:val="left"/>
        <w:rPr>
          <w:rFonts w:ascii="Arial Narrow" w:hAnsi="Arial Narrow"/>
          <w:b/>
          <w:sz w:val="20"/>
        </w:rPr>
      </w:pPr>
      <w:r w:rsidRPr="00DB557B">
        <w:rPr>
          <w:rFonts w:ascii="Arial Narrow" w:hAnsi="Arial Narrow"/>
          <w:b/>
          <w:sz w:val="20"/>
        </w:rPr>
        <w:t>FIN DE LA SECTION 083213</w:t>
      </w:r>
    </w:p>
    <w:sectPr w:rsidR="00D47B07" w:rsidRPr="00DB557B" w:rsidSect="00D47B07">
      <w:headerReference w:type="even" r:id="rId8"/>
      <w:headerReference w:type="default" r:id="rId9"/>
      <w:footerReference w:type="even" r:id="rId10"/>
      <w:footerReference w:type="default" r:id="rId11"/>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F3325" w14:textId="77777777" w:rsidR="003F5021" w:rsidRDefault="003F5021">
      <w:r>
        <w:separator/>
      </w:r>
    </w:p>
  </w:endnote>
  <w:endnote w:type="continuationSeparator" w:id="0">
    <w:p w14:paraId="7C1F24F6" w14:textId="77777777" w:rsidR="003F5021" w:rsidRDefault="003F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9C18" w14:textId="2A4BACA7" w:rsidR="00EC473D" w:rsidRPr="00B6205F" w:rsidRDefault="00161236" w:rsidP="00D066B2">
    <w:pPr>
      <w:pStyle w:val="Footer"/>
      <w:tabs>
        <w:tab w:val="clear" w:pos="4680"/>
        <w:tab w:val="clear" w:pos="9360"/>
        <w:tab w:val="center" w:pos="5400"/>
        <w:tab w:val="right" w:pos="10613"/>
      </w:tabs>
      <w:ind w:left="0" w:firstLine="0"/>
      <w:jc w:val="right"/>
    </w:pPr>
    <w:r>
      <w:rPr>
        <w:noProof/>
      </w:rPr>
      <w:drawing>
        <wp:inline distT="0" distB="0" distL="0" distR="0" wp14:anchorId="19A20B6D" wp14:editId="789D1927">
          <wp:extent cx="1371600" cy="2560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71600" cy="256032"/>
                  </a:xfrm>
                  <a:prstGeom prst="rect">
                    <a:avLst/>
                  </a:prstGeom>
                </pic:spPr>
              </pic:pic>
            </a:graphicData>
          </a:graphic>
        </wp:inline>
      </w:drawing>
    </w:r>
    <w:r w:rsidR="00EC473D">
      <w:tab/>
    </w:r>
    <w:r w:rsidR="008A2305">
      <w:rPr>
        <w:szCs w:val="18"/>
      </w:rPr>
      <w:fldChar w:fldCharType="begin"/>
    </w:r>
    <w:r w:rsidR="008A2305">
      <w:rPr>
        <w:szCs w:val="18"/>
      </w:rPr>
      <w:instrText xml:space="preserve"> DOCPROPERTY  "Part Number"  \* MERGEFORMAT </w:instrText>
    </w:r>
    <w:r w:rsidR="008A2305">
      <w:rPr>
        <w:szCs w:val="18"/>
      </w:rPr>
      <w:fldChar w:fldCharType="separate"/>
    </w:r>
    <w:r w:rsidR="00EC31B0">
      <w:rPr>
        <w:szCs w:val="18"/>
      </w:rPr>
      <w:t>SPCB100FC</w:t>
    </w:r>
    <w:r w:rsidR="008A2305">
      <w:rPr>
        <w:szCs w:val="18"/>
      </w:rPr>
      <w:fldChar w:fldCharType="end"/>
    </w:r>
    <w:r w:rsidR="00EC473D">
      <w:rPr>
        <w:rFonts w:ascii="Helvetica 55 Roman" w:hAnsi="Helvetica 55 Roman"/>
        <w:noProof/>
        <w:sz w:val="12"/>
        <w:szCs w:val="12"/>
      </w:rPr>
      <w:tab/>
    </w:r>
    <w:r w:rsidR="00EC473D" w:rsidRPr="000961D6">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BAF2" w14:textId="7EB996B2" w:rsidR="00EC473D" w:rsidRPr="00231F49" w:rsidRDefault="00EC473D" w:rsidP="00F41432">
    <w:pPr>
      <w:pStyle w:val="Footer"/>
      <w:tabs>
        <w:tab w:val="clear" w:pos="4680"/>
        <w:tab w:val="clear" w:pos="9360"/>
        <w:tab w:val="center" w:pos="4860"/>
        <w:tab w:val="right" w:pos="10613"/>
      </w:tabs>
      <w:ind w:left="0" w:firstLine="0"/>
      <w:rPr>
        <w:rFonts w:ascii="Helvetica 55 Roman" w:hAnsi="Helvetica 55 Roman"/>
        <w:sz w:val="12"/>
        <w:szCs w:val="12"/>
      </w:rPr>
    </w:pPr>
    <w:r w:rsidRPr="000961D6">
      <w:rPr>
        <w:rFonts w:ascii="Arial" w:hAnsi="Arial" w:cs="Arial"/>
        <w:sz w:val="12"/>
        <w:szCs w:val="12"/>
      </w:rPr>
      <w:t>kawneer.com</w:t>
    </w:r>
    <w:r>
      <w:rPr>
        <w:rFonts w:ascii="Helvetica 55 Roman" w:hAnsi="Helvetica 55 Roman"/>
        <w:sz w:val="12"/>
        <w:szCs w:val="12"/>
      </w:rPr>
      <w:tab/>
    </w:r>
    <w:r w:rsidR="008A2305">
      <w:rPr>
        <w:szCs w:val="18"/>
      </w:rPr>
      <w:fldChar w:fldCharType="begin"/>
    </w:r>
    <w:r w:rsidR="008A2305">
      <w:rPr>
        <w:szCs w:val="18"/>
      </w:rPr>
      <w:instrText xml:space="preserve"> DOCPROPERTY  "Part Number"  \* MERGEFORMAT </w:instrText>
    </w:r>
    <w:r w:rsidR="008A2305">
      <w:rPr>
        <w:szCs w:val="18"/>
      </w:rPr>
      <w:fldChar w:fldCharType="separate"/>
    </w:r>
    <w:r w:rsidR="00EC31B0">
      <w:rPr>
        <w:szCs w:val="18"/>
      </w:rPr>
      <w:t>SPCB100FC</w:t>
    </w:r>
    <w:r w:rsidR="008A2305">
      <w:rPr>
        <w:szCs w:val="18"/>
      </w:rPr>
      <w:fldChar w:fldCharType="end"/>
    </w:r>
    <w:r>
      <w:rPr>
        <w:szCs w:val="18"/>
      </w:rPr>
      <w:tab/>
    </w:r>
    <w:r w:rsidR="00161236">
      <w:rPr>
        <w:noProof/>
      </w:rPr>
      <w:drawing>
        <wp:inline distT="0" distB="0" distL="0" distR="0" wp14:anchorId="36A88A26" wp14:editId="7AC8B236">
          <wp:extent cx="1371600" cy="2560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71600" cy="25603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47A0B" w14:textId="77777777" w:rsidR="003F5021" w:rsidRDefault="003F5021">
      <w:r>
        <w:separator/>
      </w:r>
    </w:p>
  </w:footnote>
  <w:footnote w:type="continuationSeparator" w:id="0">
    <w:p w14:paraId="7EED1D24" w14:textId="77777777" w:rsidR="003F5021" w:rsidRDefault="003F5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9B80" w14:textId="6AF7F7BB" w:rsidR="00EC473D" w:rsidRPr="00161236" w:rsidRDefault="00000000" w:rsidP="00D47B07">
    <w:pPr>
      <w:tabs>
        <w:tab w:val="right" w:pos="-1530"/>
        <w:tab w:val="right" w:pos="-1080"/>
        <w:tab w:val="left" w:pos="1260"/>
        <w:tab w:val="right" w:pos="10620"/>
      </w:tabs>
      <w:ind w:left="0" w:firstLine="0"/>
      <w:rPr>
        <w:rFonts w:cs="Arial"/>
        <w:szCs w:val="18"/>
        <w:lang w:val="fr-CA"/>
      </w:rPr>
    </w:pPr>
    <w:r>
      <w:rPr>
        <w:noProof/>
        <w:sz w:val="20"/>
        <w:szCs w:val="20"/>
      </w:rPr>
      <w:pict w14:anchorId="46184242">
        <v:rect id="Rectangle 49" o:spid="_x0000_s1034" style="position:absolute;margin-left:575.3pt;margin-top:0;width:27.6pt;height:5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" o:allowincell="f" filled="f" stroked="f">
          <v:textbox style="layout-flow:vertical;mso-layout-flow-alt:bottom-to-top;mso-next-textbox:#Rectangle 49;mso-fit-shape-to-text:t" inset="0,0,0,0">
            <w:txbxContent>
              <w:p w14:paraId="6427F50E" w14:textId="67A37A5A" w:rsidR="009E708A" w:rsidRDefault="009E708A" w:rsidP="009E708A">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sidRPr="00035DCC">
                  <w:rPr>
                    <w:rFonts w:ascii="Arial" w:eastAsiaTheme="minorHAnsi" w:hAnsi="Arial" w:cs="Arial"/>
                    <w:noProof/>
                    <w:color w:val="292526"/>
                    <w:sz w:val="12"/>
                    <w:szCs w:val="12"/>
                    <w:lang w:val="fr-CA"/>
                  </w:rPr>
                  <w:t>Les lois et les codes du bâtiment régissant la conception et l</w:t>
                </w:r>
                <w:r w:rsidR="005873B0">
                  <w:rPr>
                    <w:rFonts w:ascii="Arial" w:eastAsiaTheme="minorHAnsi" w:hAnsi="Arial" w:cs="Arial"/>
                    <w:noProof/>
                    <w:color w:val="292526"/>
                    <w:sz w:val="12"/>
                    <w:szCs w:val="12"/>
                    <w:lang w:val="fr-CA"/>
                  </w:rPr>
                  <w:t>'</w:t>
                </w:r>
                <w:r w:rsidRPr="00035DCC">
                  <w:rPr>
                    <w:rFonts w:ascii="Arial" w:eastAsiaTheme="minorHAnsi" w:hAnsi="Arial" w:cs="Arial"/>
                    <w:noProof/>
                    <w:color w:val="292526"/>
                    <w:sz w:val="12"/>
                    <w:szCs w:val="12"/>
                    <w:lang w:val="fr-CA"/>
                  </w:rPr>
                  <w:t>utilisation de produits</w:t>
                </w:r>
                <w:r>
                  <w:rPr>
                    <w:rFonts w:ascii="Arial" w:eastAsiaTheme="minorHAnsi" w:hAnsi="Arial" w:cs="Arial"/>
                    <w:noProof/>
                    <w:color w:val="292526"/>
                    <w:sz w:val="12"/>
                    <w:szCs w:val="12"/>
                    <w:lang w:val="fr-CA"/>
                  </w:rPr>
                  <w:t xml:space="preserve"> </w:t>
                </w:r>
              </w:p>
              <w:p w14:paraId="6BF102C2" w14:textId="75DD1F2B" w:rsidR="009E708A" w:rsidRPr="00035DCC" w:rsidRDefault="009E708A" w:rsidP="009E708A">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sidRPr="00035DCC">
                  <w:rPr>
                    <w:rFonts w:ascii="Arial" w:eastAsiaTheme="minorHAnsi" w:hAnsi="Arial" w:cs="Arial"/>
                    <w:noProof/>
                    <w:color w:val="292526"/>
                    <w:sz w:val="12"/>
                    <w:szCs w:val="12"/>
                    <w:lang w:val="fr-CA"/>
                  </w:rPr>
                  <w:t>Kawneer, tels que les produits d</w:t>
                </w:r>
                <w:r w:rsidR="005873B0">
                  <w:rPr>
                    <w:rFonts w:ascii="Arial" w:eastAsiaTheme="minorHAnsi" w:hAnsi="Arial" w:cs="Arial"/>
                    <w:noProof/>
                    <w:color w:val="292526"/>
                    <w:sz w:val="12"/>
                    <w:szCs w:val="12"/>
                    <w:lang w:val="fr-CA"/>
                  </w:rPr>
                  <w:t>'</w:t>
                </w:r>
                <w:r w:rsidRPr="00035DCC">
                  <w:rPr>
                    <w:rFonts w:ascii="Arial" w:eastAsiaTheme="minorHAnsi" w:hAnsi="Arial" w:cs="Arial"/>
                    <w:noProof/>
                    <w:color w:val="292526"/>
                    <w:sz w:val="12"/>
                    <w:szCs w:val="12"/>
                    <w:lang w:val="fr-CA"/>
                  </w:rPr>
                  <w:t xml:space="preserve">entrée, de fenêtres et de murs rideaux vitrés varient </w:t>
                </w:r>
              </w:p>
              <w:p w14:paraId="1803C32A" w14:textId="77777777" w:rsidR="009E708A" w:rsidRPr="00035DCC" w:rsidRDefault="009E708A" w:rsidP="009E708A">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sidRPr="00035DCC">
                  <w:rPr>
                    <w:rFonts w:ascii="Arial" w:eastAsiaTheme="minorHAnsi" w:hAnsi="Arial" w:cs="Arial"/>
                    <w:noProof/>
                    <w:color w:val="292526"/>
                    <w:sz w:val="12"/>
                    <w:szCs w:val="12"/>
                    <w:lang w:val="fr-CA"/>
                  </w:rPr>
                  <w:t xml:space="preserve">grandement. Kawneer ne contrôle pas la sélection des configurations de produits, du </w:t>
                </w:r>
              </w:p>
              <w:p w14:paraId="46B71B1C" w14:textId="35BD92E4" w:rsidR="00EC473D" w:rsidRPr="009E708A" w:rsidRDefault="009E708A" w:rsidP="00DB6D62">
                <w:pPr>
                  <w:ind w:left="0" w:firstLine="0"/>
                  <w:rPr>
                    <w:rFonts w:ascii="Arial" w:hAnsi="Arial" w:cs="Arial"/>
                    <w:noProof/>
                    <w:sz w:val="12"/>
                    <w:szCs w:val="12"/>
                    <w:lang w:val="fr-CA"/>
                  </w:rPr>
                </w:pPr>
                <w:r w:rsidRPr="00035DCC">
                  <w:rPr>
                    <w:rFonts w:ascii="Arial" w:eastAsiaTheme="minorHAnsi" w:hAnsi="Arial" w:cs="Arial"/>
                    <w:noProof/>
                    <w:color w:val="292526"/>
                    <w:sz w:val="12"/>
                    <w:szCs w:val="12"/>
                    <w:lang w:val="fr-CA"/>
                  </w:rPr>
                  <w:t>choix de quincaillerie ou du verre, et décline toute responsabilité en la matière.</w:t>
                </w:r>
              </w:p>
            </w:txbxContent>
          </v:textbox>
          <w10:wrap anchorx="page" anchory="page"/>
        </v:rect>
      </w:pict>
    </w:r>
    <w:r>
      <w:rPr>
        <w:noProof/>
        <w:sz w:val="20"/>
        <w:szCs w:val="20"/>
      </w:rPr>
      <w:pict w14:anchorId="2BB2BAF7">
        <v:rect id="Rectangle 48" o:spid="_x0000_s1033" style="position:absolute;margin-left:575.3pt;margin-top:6in;width:27.6pt;height:5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" o:allowincell="f" filled="f" stroked="f">
          <v:textbox style="layout-flow:vertical;mso-layout-flow-alt:bottom-to-top;mso-next-textbox:#Rectangle 48;mso-fit-shape-to-text:t" inset="0,0,0,126pt">
            <w:txbxContent>
              <w:p w14:paraId="50BFBF03" w14:textId="4A82EDBC" w:rsidR="00EC473D" w:rsidRPr="009C1774" w:rsidRDefault="00EC473D" w:rsidP="009C1774">
                <w:pPr>
                  <w:ind w:left="0" w:firstLine="0"/>
                  <w:rPr>
                    <w:rFonts w:ascii="Helvetica 55 Roman" w:hAnsi="Helvetica 55 Roman"/>
                    <w:sz w:val="12"/>
                    <w:szCs w:val="16"/>
                  </w:rPr>
                </w:pPr>
                <w:r>
                  <w:rPr>
                    <w:rFonts w:ascii="Arial" w:hAnsi="Arial" w:cs="Arial"/>
                    <w:sz w:val="12"/>
                    <w:szCs w:val="16"/>
                  </w:rPr>
                  <w:t>Kawneer reserves the right to change configuration without prior notice when deemed</w:t>
                </w:r>
                <w:r>
                  <w:rPr>
                    <w:rFonts w:ascii="Arial" w:hAnsi="Arial" w:cs="Arial"/>
                    <w:sz w:val="12"/>
                    <w:szCs w:val="16"/>
                  </w:rPr>
                  <w:br/>
                  <w:t>necessary for product improvement.</w:t>
                </w:r>
                <w:r>
                  <w:rPr>
                    <w:rFonts w:ascii="Arial" w:hAnsi="Arial" w:cs="Arial"/>
                    <w:sz w:val="12"/>
                    <w:szCs w:val="16"/>
                  </w:rPr>
                  <w:br/>
                </w:r>
                <w:r>
                  <w:rPr>
                    <w:rFonts w:ascii="Arial" w:hAnsi="Arial" w:cs="Arial"/>
                    <w:sz w:val="12"/>
                    <w:szCs w:val="16"/>
                  </w:rPr>
                  <w:br/>
                </w:r>
                <w:r w:rsidR="00096290" w:rsidRPr="00BA0E27">
                  <w:rPr>
                    <w:rFonts w:ascii="Arial" w:eastAsiaTheme="minorHAnsi" w:hAnsi="Arial" w:cs="Arial"/>
                    <w:color w:val="292526"/>
                    <w:sz w:val="12"/>
                    <w:szCs w:val="12"/>
                    <w:lang w:val="fr-CA"/>
                  </w:rPr>
                  <w:t xml:space="preserve">© </w:t>
                </w:r>
                <w:r w:rsidR="00D125B8">
                  <w:rPr>
                    <w:rFonts w:ascii="Arial" w:eastAsiaTheme="minorHAnsi" w:hAnsi="Arial" w:cs="Arial"/>
                    <w:color w:val="292526"/>
                    <w:sz w:val="12"/>
                    <w:szCs w:val="12"/>
                    <w:lang w:val="fr-CA"/>
                  </w:rPr>
                  <w:fldChar w:fldCharType="begin"/>
                </w:r>
                <w:r w:rsidR="00D125B8">
                  <w:rPr>
                    <w:rFonts w:ascii="Arial" w:eastAsiaTheme="minorHAnsi" w:hAnsi="Arial" w:cs="Arial"/>
                    <w:color w:val="292526"/>
                    <w:sz w:val="12"/>
                    <w:szCs w:val="12"/>
                    <w:lang w:val="fr-CA"/>
                  </w:rPr>
                  <w:instrText xml:space="preserve"> DOCPROPERTY  "Copyright Date"  \* MERGEFORMAT </w:instrText>
                </w:r>
                <w:r w:rsidR="00D125B8">
                  <w:rPr>
                    <w:rFonts w:ascii="Arial" w:eastAsiaTheme="minorHAnsi" w:hAnsi="Arial" w:cs="Arial"/>
                    <w:color w:val="292526"/>
                    <w:sz w:val="12"/>
                    <w:szCs w:val="12"/>
                    <w:lang w:val="fr-CA"/>
                  </w:rPr>
                  <w:fldChar w:fldCharType="separate"/>
                </w:r>
                <w:r w:rsidR="00EC31B0">
                  <w:rPr>
                    <w:rFonts w:ascii="Arial" w:eastAsiaTheme="minorHAnsi" w:hAnsi="Arial" w:cs="Arial"/>
                    <w:color w:val="292526"/>
                    <w:sz w:val="12"/>
                    <w:szCs w:val="12"/>
                    <w:lang w:val="fr-CA"/>
                  </w:rPr>
                  <w:t>2018</w:t>
                </w:r>
                <w:r w:rsidR="00D125B8">
                  <w:rPr>
                    <w:rFonts w:ascii="Arial" w:eastAsiaTheme="minorHAnsi" w:hAnsi="Arial" w:cs="Arial"/>
                    <w:color w:val="292526"/>
                    <w:sz w:val="12"/>
                    <w:szCs w:val="12"/>
                    <w:lang w:val="fr-CA"/>
                  </w:rPr>
                  <w:fldChar w:fldCharType="end"/>
                </w:r>
                <w:r w:rsidR="00096290" w:rsidRPr="00BA0E27">
                  <w:rPr>
                    <w:rFonts w:ascii="Arial" w:eastAsiaTheme="minorHAnsi" w:hAnsi="Arial" w:cs="Arial"/>
                    <w:color w:val="292526"/>
                    <w:sz w:val="12"/>
                    <w:szCs w:val="12"/>
                    <w:lang w:val="fr-CA"/>
                  </w:rPr>
                  <w:t xml:space="preserve">, Kawneer </w:t>
                </w:r>
                <w:proofErr w:type="spellStart"/>
                <w:r w:rsidR="00096290" w:rsidRPr="00BA0E27">
                  <w:rPr>
                    <w:rFonts w:ascii="Arial" w:eastAsiaTheme="minorHAnsi" w:hAnsi="Arial" w:cs="Arial"/>
                    <w:color w:val="292526"/>
                    <w:sz w:val="12"/>
                    <w:szCs w:val="12"/>
                    <w:lang w:val="fr-CA"/>
                  </w:rPr>
                  <w:t>Company</w:t>
                </w:r>
                <w:proofErr w:type="spellEnd"/>
                <w:r w:rsidR="00096290" w:rsidRPr="00BA0E27">
                  <w:rPr>
                    <w:rFonts w:ascii="Arial" w:eastAsiaTheme="minorHAnsi" w:hAnsi="Arial" w:cs="Arial"/>
                    <w:color w:val="292526"/>
                    <w:sz w:val="12"/>
                    <w:szCs w:val="12"/>
                    <w:lang w:val="fr-CA"/>
                  </w:rPr>
                  <w:t>, Inc.</w:t>
                </w:r>
              </w:p>
            </w:txbxContent>
          </v:textbox>
          <w10:wrap anchorx="page" anchory="page"/>
        </v:rect>
      </w:pict>
    </w:r>
    <w:r>
      <w:rPr>
        <w:noProof/>
        <w:sz w:val="20"/>
        <w:szCs w:val="20"/>
      </w:rPr>
      <w:pict w14:anchorId="02BB592C">
        <v:line id="Line 34" o:spid="_x0000_s1032"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5.5pt" to="55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x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" strokeweight="1pt">
          <w10:wrap anchorx="page" anchory="page"/>
        </v:line>
      </w:pict>
    </w:r>
    <w:r w:rsidR="00EC473D" w:rsidRPr="00161236">
      <w:rPr>
        <w:sz w:val="32"/>
        <w:szCs w:val="32"/>
        <w:lang w:val="fr-CA"/>
      </w:rPr>
      <w:br/>
    </w:r>
    <w:r w:rsidR="00EC473D" w:rsidRPr="00873541">
      <w:rPr>
        <w:sz w:val="28"/>
        <w:szCs w:val="28"/>
      </w:rPr>
      <w:fldChar w:fldCharType="begin"/>
    </w:r>
    <w:r w:rsidR="00EC473D" w:rsidRPr="00161236">
      <w:rPr>
        <w:sz w:val="28"/>
        <w:szCs w:val="28"/>
        <w:lang w:val="fr-CA"/>
      </w:rPr>
      <w:instrText xml:space="preserve"> PAGE </w:instrText>
    </w:r>
    <w:r w:rsidR="00EC473D" w:rsidRPr="00873541">
      <w:rPr>
        <w:sz w:val="28"/>
        <w:szCs w:val="28"/>
      </w:rPr>
      <w:fldChar w:fldCharType="separate"/>
    </w:r>
    <w:r w:rsidR="00D57EFB" w:rsidRPr="00161236">
      <w:rPr>
        <w:noProof/>
        <w:sz w:val="28"/>
        <w:szCs w:val="28"/>
        <w:lang w:val="fr-CA"/>
      </w:rPr>
      <w:t>6</w:t>
    </w:r>
    <w:r w:rsidR="00EC473D" w:rsidRPr="00873541">
      <w:rPr>
        <w:sz w:val="28"/>
        <w:szCs w:val="28"/>
      </w:rPr>
      <w:fldChar w:fldCharType="end"/>
    </w:r>
    <w:r>
      <w:rPr>
        <w:noProof/>
        <w:szCs w:val="20"/>
      </w:rPr>
      <w:pict w14:anchorId="68588C61">
        <v:roundrect id="AutoShape 37" o:spid="_x0000_s1031" style="position:absolute;margin-left:-27.35pt;margin-top:-18pt;width:108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Y8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AR91Y8iwIAACEFAAAOAAAAAAAAAAAAAAAAAC4CAABkcnMvZTJvRG9jLnhtbFBLAQIt&#10;ABQABgAIAAAAIQAgDmT34QAAAAsBAAAPAAAAAAAAAAAAAAAAAOUEAABkcnMvZG93bnJldi54bWxQ&#10;SwUGAAAAAAQABADzAAAA8wUAAAAA&#10;" fillcolor="#e6e6e6" stroked="f">
          <w10:wrap anchorx="page" anchory="page"/>
        </v:roundrect>
      </w:pict>
    </w:r>
    <w:r w:rsidR="00EC473D" w:rsidRPr="00161236">
      <w:rPr>
        <w:sz w:val="28"/>
        <w:szCs w:val="28"/>
        <w:lang w:val="fr-CA"/>
      </w:rPr>
      <w:tab/>
    </w:r>
    <w:r w:rsidR="002D40D1" w:rsidRPr="002D40D1">
      <w:rPr>
        <w:b/>
        <w:sz w:val="32"/>
        <w:szCs w:val="32"/>
      </w:rPr>
      <w:fldChar w:fldCharType="begin"/>
    </w:r>
    <w:r w:rsidR="002D40D1" w:rsidRPr="00161236">
      <w:rPr>
        <w:b/>
        <w:sz w:val="32"/>
        <w:szCs w:val="32"/>
        <w:lang w:val="fr-CA"/>
      </w:rPr>
      <w:instrText xml:space="preserve"> DOCPROPERTY  "Product Trademark Title" </w:instrText>
    </w:r>
    <w:r w:rsidR="002D40D1" w:rsidRPr="002D40D1">
      <w:rPr>
        <w:b/>
        <w:sz w:val="32"/>
        <w:szCs w:val="32"/>
      </w:rPr>
      <w:fldChar w:fldCharType="separate"/>
    </w:r>
    <w:r w:rsidR="00EC31B0">
      <w:rPr>
        <w:b/>
        <w:sz w:val="32"/>
        <w:szCs w:val="32"/>
        <w:lang w:val="fr-CA"/>
      </w:rPr>
      <w:t>Portes coulissantes thermiques AA®3200M</w:t>
    </w:r>
    <w:r w:rsidR="002D40D1" w:rsidRPr="002D40D1">
      <w:rPr>
        <w:b/>
        <w:sz w:val="32"/>
        <w:szCs w:val="32"/>
      </w:rPr>
      <w:fldChar w:fldCharType="end"/>
    </w:r>
    <w:r w:rsidR="00EC473D" w:rsidRPr="00161236">
      <w:rPr>
        <w:sz w:val="32"/>
        <w:szCs w:val="32"/>
        <w:lang w:val="fr-CA"/>
      </w:rPr>
      <w:tab/>
    </w:r>
    <w:r w:rsidR="00464468">
      <w:fldChar w:fldCharType="begin"/>
    </w:r>
    <w:r w:rsidR="00464468" w:rsidRPr="00161236">
      <w:rPr>
        <w:lang w:val="fr-CA"/>
      </w:rPr>
      <w:instrText xml:space="preserve"> DOCPROPERTY  "Publish Date"  \* MERGEFORMAT </w:instrText>
    </w:r>
    <w:r w:rsidR="00464468">
      <w:fldChar w:fldCharType="separate"/>
    </w:r>
    <w:r w:rsidR="00EC31B0">
      <w:rPr>
        <w:lang w:val="fr-CA"/>
      </w:rPr>
      <w:t>JANVIER 2024</w:t>
    </w:r>
    <w:r w:rsidR="00464468">
      <w:fldChar w:fldCharType="end"/>
    </w:r>
    <w:r w:rsidR="00EC473D" w:rsidRPr="00161236">
      <w:rPr>
        <w:sz w:val="28"/>
        <w:szCs w:val="28"/>
        <w:lang w:val="fr-CA"/>
      </w:rPr>
      <w:br/>
    </w:r>
    <w:r w:rsidR="00D57EFB" w:rsidRPr="00161236">
      <w:rPr>
        <w:b/>
        <w:sz w:val="16"/>
        <w:szCs w:val="16"/>
        <w:lang w:val="fr-CA"/>
      </w:rPr>
      <w:t>Devis type</w:t>
    </w:r>
    <w:r w:rsidR="00EC473D" w:rsidRPr="00161236">
      <w:rPr>
        <w:lang w:val="fr-CA"/>
      </w:rPr>
      <w:tab/>
    </w:r>
    <w:r w:rsidR="00464468">
      <w:fldChar w:fldCharType="begin"/>
    </w:r>
    <w:r w:rsidR="00464468" w:rsidRPr="00161236">
      <w:rPr>
        <w:lang w:val="fr-CA"/>
      </w:rPr>
      <w:instrText xml:space="preserve"> DOCPROPERTY  "CSI Description"  \* MERGEFORMAT </w:instrText>
    </w:r>
    <w:r w:rsidR="00464468">
      <w:fldChar w:fldCharType="separate"/>
    </w:r>
    <w:r w:rsidR="00EC31B0">
      <w:rPr>
        <w:lang w:val="fr-CA"/>
      </w:rPr>
      <w:t>083213 PORTES COULISSANTES EN VERRE AVEC CADRE EN ALUMINIUM</w:t>
    </w:r>
    <w:r w:rsidR="00464468">
      <w:fldChar w:fldCharType="end"/>
    </w:r>
    <w:r w:rsidR="00EC473D" w:rsidRPr="00161236">
      <w:rPr>
        <w:lang w:val="fr-CA"/>
      </w:rPr>
      <w:tab/>
      <w:t xml:space="preserve">EC </w:t>
    </w:r>
    <w:r w:rsidR="00464468">
      <w:fldChar w:fldCharType="begin"/>
    </w:r>
    <w:r w:rsidR="00464468" w:rsidRPr="00161236">
      <w:rPr>
        <w:lang w:val="fr-CA"/>
      </w:rPr>
      <w:instrText xml:space="preserve"> DOCPROPERTY  "Product ID"  \* MERGEFORMAT </w:instrText>
    </w:r>
    <w:r w:rsidR="00464468">
      <w:fldChar w:fldCharType="separate"/>
    </w:r>
    <w:r w:rsidR="00EC31B0">
      <w:rPr>
        <w:lang w:val="fr-CA"/>
      </w:rPr>
      <w:t>97909</w:t>
    </w:r>
    <w:r w:rsidR="00464468">
      <w:fldChar w:fldCharType="end"/>
    </w:r>
    <w:r w:rsidR="00EC473D" w:rsidRPr="00161236">
      <w:rPr>
        <w:lang w:val="fr-CA"/>
      </w:rPr>
      <w:t>-</w:t>
    </w:r>
    <w:r w:rsidR="00464468">
      <w:fldChar w:fldCharType="begin"/>
    </w:r>
    <w:r w:rsidR="00464468" w:rsidRPr="00161236">
      <w:rPr>
        <w:lang w:val="fr-CA"/>
      </w:rPr>
      <w:instrText xml:space="preserve"> DOCPROPERTY  "Product Level"  \* MERGEFORMAT </w:instrText>
    </w:r>
    <w:r w:rsidR="00464468">
      <w:fldChar w:fldCharType="separate"/>
    </w:r>
    <w:r w:rsidR="00EC31B0">
      <w:rPr>
        <w:lang w:val="fr-CA"/>
      </w:rPr>
      <w:t>163</w:t>
    </w:r>
    <w:r w:rsidR="00464468">
      <w:fldChar w:fldCharType="end"/>
    </w:r>
    <w:r w:rsidR="00EC473D" w:rsidRPr="00161236">
      <w:rPr>
        <w:lang w:val="fr-CA"/>
      </w:rPr>
      <w:br/>
    </w:r>
    <w:r>
      <w:rPr>
        <w:noProof/>
        <w:sz w:val="16"/>
        <w:szCs w:val="16"/>
      </w:rPr>
      <w:pict w14:anchorId="280E4334">
        <v:rect id="Rectangle 36" o:spid="_x0000_s1030" alt="5%" style="position:absolute;margin-left:566.65pt;margin-top:0;width:45.35pt;height:1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" fillcolor="#e6e6e6" stroked="f" strokecolor="#bfb675">
          <v:fill r:id="rId1" o:title="" color2="#e6e6e6" type="pattern"/>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D279" w14:textId="0BB28480" w:rsidR="00EC473D" w:rsidRPr="00161236" w:rsidRDefault="00000000" w:rsidP="00D47B07">
    <w:pPr>
      <w:tabs>
        <w:tab w:val="right" w:pos="-1530"/>
        <w:tab w:val="right" w:pos="9360"/>
        <w:tab w:val="right" w:pos="10620"/>
      </w:tabs>
      <w:ind w:left="0" w:firstLine="0"/>
      <w:rPr>
        <w:rFonts w:cs="Arial"/>
        <w:szCs w:val="18"/>
        <w:lang w:val="fr-CA"/>
      </w:rPr>
    </w:pPr>
    <w:r>
      <w:rPr>
        <w:noProof/>
        <w:sz w:val="20"/>
        <w:szCs w:val="20"/>
      </w:rPr>
      <w:pict w14:anchorId="76150FDB">
        <v:rect id="Rectangle 47" o:spid="_x0000_s1029"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27.6pt;height:5in;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" o:allowincell="f" filled="f" stroked="f">
          <v:textbox style="layout-flow:vertical;mso-layout-flow-alt:bottom-to-top;mso-next-textbox:#Rectangle 47;mso-fit-shape-to-text:t" inset="0,0,0,0">
            <w:txbxContent>
              <w:p w14:paraId="0FE4A99C" w14:textId="104E8441" w:rsidR="009E708A" w:rsidRDefault="009E708A" w:rsidP="009E708A">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sidRPr="00035DCC">
                  <w:rPr>
                    <w:rFonts w:ascii="Arial" w:eastAsiaTheme="minorHAnsi" w:hAnsi="Arial" w:cs="Arial"/>
                    <w:noProof/>
                    <w:color w:val="292526"/>
                    <w:sz w:val="12"/>
                    <w:szCs w:val="12"/>
                    <w:lang w:val="fr-CA"/>
                  </w:rPr>
                  <w:t>Les lois et les codes du bâtiment régissant la conception et l</w:t>
                </w:r>
                <w:r w:rsidR="005873B0">
                  <w:rPr>
                    <w:rFonts w:ascii="Arial" w:eastAsiaTheme="minorHAnsi" w:hAnsi="Arial" w:cs="Arial"/>
                    <w:noProof/>
                    <w:color w:val="292526"/>
                    <w:sz w:val="12"/>
                    <w:szCs w:val="12"/>
                    <w:lang w:val="fr-CA"/>
                  </w:rPr>
                  <w:t>'</w:t>
                </w:r>
                <w:r w:rsidRPr="00035DCC">
                  <w:rPr>
                    <w:rFonts w:ascii="Arial" w:eastAsiaTheme="minorHAnsi" w:hAnsi="Arial" w:cs="Arial"/>
                    <w:noProof/>
                    <w:color w:val="292526"/>
                    <w:sz w:val="12"/>
                    <w:szCs w:val="12"/>
                    <w:lang w:val="fr-CA"/>
                  </w:rPr>
                  <w:t>utilisation de produits</w:t>
                </w:r>
                <w:r>
                  <w:rPr>
                    <w:rFonts w:ascii="Arial" w:eastAsiaTheme="minorHAnsi" w:hAnsi="Arial" w:cs="Arial"/>
                    <w:noProof/>
                    <w:color w:val="292526"/>
                    <w:sz w:val="12"/>
                    <w:szCs w:val="12"/>
                    <w:lang w:val="fr-CA"/>
                  </w:rPr>
                  <w:t xml:space="preserve"> </w:t>
                </w:r>
              </w:p>
              <w:p w14:paraId="524B721B" w14:textId="2572CCA6" w:rsidR="009E708A" w:rsidRPr="00035DCC" w:rsidRDefault="009E708A" w:rsidP="009E708A">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sidRPr="00035DCC">
                  <w:rPr>
                    <w:rFonts w:ascii="Arial" w:eastAsiaTheme="minorHAnsi" w:hAnsi="Arial" w:cs="Arial"/>
                    <w:noProof/>
                    <w:color w:val="292526"/>
                    <w:sz w:val="12"/>
                    <w:szCs w:val="12"/>
                    <w:lang w:val="fr-CA"/>
                  </w:rPr>
                  <w:t>Kawneer, tels que les produits d</w:t>
                </w:r>
                <w:r w:rsidR="005873B0">
                  <w:rPr>
                    <w:rFonts w:ascii="Arial" w:eastAsiaTheme="minorHAnsi" w:hAnsi="Arial" w:cs="Arial"/>
                    <w:noProof/>
                    <w:color w:val="292526"/>
                    <w:sz w:val="12"/>
                    <w:szCs w:val="12"/>
                    <w:lang w:val="fr-CA"/>
                  </w:rPr>
                  <w:t>'</w:t>
                </w:r>
                <w:r w:rsidRPr="00035DCC">
                  <w:rPr>
                    <w:rFonts w:ascii="Arial" w:eastAsiaTheme="minorHAnsi" w:hAnsi="Arial" w:cs="Arial"/>
                    <w:noProof/>
                    <w:color w:val="292526"/>
                    <w:sz w:val="12"/>
                    <w:szCs w:val="12"/>
                    <w:lang w:val="fr-CA"/>
                  </w:rPr>
                  <w:t xml:space="preserve">entrée, de fenêtres et de murs rideaux vitrés varient </w:t>
                </w:r>
              </w:p>
              <w:p w14:paraId="336544A2" w14:textId="77777777" w:rsidR="009E708A" w:rsidRPr="00035DCC" w:rsidRDefault="009E708A" w:rsidP="009E708A">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sidRPr="00035DCC">
                  <w:rPr>
                    <w:rFonts w:ascii="Arial" w:eastAsiaTheme="minorHAnsi" w:hAnsi="Arial" w:cs="Arial"/>
                    <w:noProof/>
                    <w:color w:val="292526"/>
                    <w:sz w:val="12"/>
                    <w:szCs w:val="12"/>
                    <w:lang w:val="fr-CA"/>
                  </w:rPr>
                  <w:t xml:space="preserve">grandement. Kawneer ne contrôle pas la sélection des configurations de produits, du </w:t>
                </w:r>
              </w:p>
              <w:p w14:paraId="7B5D7E1F" w14:textId="627A73FA" w:rsidR="00EC473D" w:rsidRPr="009E708A" w:rsidRDefault="009E708A" w:rsidP="008F73B2">
                <w:pPr>
                  <w:ind w:left="0" w:firstLine="0"/>
                  <w:rPr>
                    <w:rFonts w:ascii="Arial" w:hAnsi="Arial" w:cs="Arial"/>
                    <w:noProof/>
                    <w:sz w:val="12"/>
                    <w:szCs w:val="12"/>
                    <w:lang w:val="fr-CA"/>
                  </w:rPr>
                </w:pPr>
                <w:r w:rsidRPr="00035DCC">
                  <w:rPr>
                    <w:rFonts w:ascii="Arial" w:eastAsiaTheme="minorHAnsi" w:hAnsi="Arial" w:cs="Arial"/>
                    <w:noProof/>
                    <w:color w:val="292526"/>
                    <w:sz w:val="12"/>
                    <w:szCs w:val="12"/>
                    <w:lang w:val="fr-CA"/>
                  </w:rPr>
                  <w:t>choix de quincaillerie ou du verre, et décline toute responsabilité en la matière.</w:t>
                </w:r>
              </w:p>
            </w:txbxContent>
          </v:textbox>
          <w10:wrap anchorx="page" anchory="page"/>
        </v:rect>
      </w:pict>
    </w:r>
    <w:r>
      <w:rPr>
        <w:noProof/>
        <w:sz w:val="20"/>
        <w:szCs w:val="20"/>
      </w:rPr>
      <w:pict w14:anchorId="210E4E94">
        <v:rect id="Rectangle 46" o:spid="_x0000_s1028" alt="Text Box: Laws and building and safety codes governing the design and use of glazed&#10;necessary for product improvement.&#10;&#10;© Kawneer Company, Inc., 2010" style="position:absolute;margin-left:8.65pt;margin-top:6in;width:27.6pt;height:5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" o:allowincell="f" filled="f" stroked="f">
          <v:textbox style="layout-flow:vertical;mso-layout-flow-alt:bottom-to-top;mso-next-textbox:#Rectangle 46;mso-fit-shape-to-text:t" inset="0,0,0,126pt">
            <w:txbxContent>
              <w:p w14:paraId="728D9052" w14:textId="0F23568D" w:rsidR="00EC473D" w:rsidRPr="009C1774" w:rsidRDefault="009E708A" w:rsidP="009C1774">
                <w:pPr>
                  <w:ind w:left="0" w:firstLine="0"/>
                  <w:rPr>
                    <w:rFonts w:ascii="Helvetica 55 Roman" w:hAnsi="Helvetica 55 Roman"/>
                    <w:sz w:val="12"/>
                    <w:szCs w:val="16"/>
                  </w:rPr>
                </w:pPr>
                <w:r w:rsidRPr="00BA0E27">
                  <w:rPr>
                    <w:rFonts w:ascii="Arial" w:eastAsiaTheme="minorHAnsi" w:hAnsi="Arial" w:cs="Arial"/>
                    <w:color w:val="292526"/>
                    <w:sz w:val="12"/>
                    <w:szCs w:val="12"/>
                    <w:lang w:val="fr-CA"/>
                  </w:rPr>
                  <w:t>Kawneer se réserve le droit de modifier les configurations sans préavis lorsque jugé</w:t>
                </w:r>
                <w:r w:rsidRPr="00BA0E27">
                  <w:rPr>
                    <w:rFonts w:ascii="Arial" w:eastAsiaTheme="minorHAnsi" w:hAnsi="Arial" w:cs="Arial"/>
                    <w:color w:val="292526"/>
                    <w:sz w:val="12"/>
                    <w:szCs w:val="12"/>
                    <w:lang w:val="fr-CA"/>
                  </w:rPr>
                  <w:br/>
                  <w:t>nécessaire pour améliorer le produit.</w:t>
                </w:r>
                <w:r w:rsidR="00EC473D" w:rsidRPr="009E708A">
                  <w:rPr>
                    <w:rFonts w:ascii="Arial" w:hAnsi="Arial" w:cs="Arial"/>
                    <w:sz w:val="12"/>
                    <w:szCs w:val="16"/>
                    <w:lang w:val="fr-CA"/>
                  </w:rPr>
                  <w:br/>
                </w:r>
                <w:r w:rsidR="00EC473D" w:rsidRPr="009E708A">
                  <w:rPr>
                    <w:rFonts w:ascii="Arial" w:hAnsi="Arial" w:cs="Arial"/>
                    <w:sz w:val="12"/>
                    <w:szCs w:val="16"/>
                    <w:lang w:val="fr-CA"/>
                  </w:rPr>
                  <w:br/>
                </w:r>
                <w:r w:rsidR="00096290" w:rsidRPr="00BA0E27">
                  <w:rPr>
                    <w:rFonts w:ascii="Arial" w:eastAsiaTheme="minorHAnsi" w:hAnsi="Arial" w:cs="Arial"/>
                    <w:color w:val="292526"/>
                    <w:sz w:val="12"/>
                    <w:szCs w:val="12"/>
                    <w:lang w:val="fr-CA"/>
                  </w:rPr>
                  <w:t xml:space="preserve">© </w:t>
                </w:r>
                <w:r w:rsidR="00D125B8">
                  <w:rPr>
                    <w:rFonts w:ascii="Arial" w:eastAsiaTheme="minorHAnsi" w:hAnsi="Arial" w:cs="Arial"/>
                    <w:color w:val="292526"/>
                    <w:sz w:val="12"/>
                    <w:szCs w:val="12"/>
                    <w:lang w:val="fr-CA"/>
                  </w:rPr>
                  <w:fldChar w:fldCharType="begin"/>
                </w:r>
                <w:r w:rsidR="00D125B8">
                  <w:rPr>
                    <w:rFonts w:ascii="Arial" w:eastAsiaTheme="minorHAnsi" w:hAnsi="Arial" w:cs="Arial"/>
                    <w:color w:val="292526"/>
                    <w:sz w:val="12"/>
                    <w:szCs w:val="12"/>
                    <w:lang w:val="fr-CA"/>
                  </w:rPr>
                  <w:instrText xml:space="preserve"> DOCPROPERTY  "Copyright Date"  \* MERGEFORMAT </w:instrText>
                </w:r>
                <w:r w:rsidR="00D125B8">
                  <w:rPr>
                    <w:rFonts w:ascii="Arial" w:eastAsiaTheme="minorHAnsi" w:hAnsi="Arial" w:cs="Arial"/>
                    <w:color w:val="292526"/>
                    <w:sz w:val="12"/>
                    <w:szCs w:val="12"/>
                    <w:lang w:val="fr-CA"/>
                  </w:rPr>
                  <w:fldChar w:fldCharType="separate"/>
                </w:r>
                <w:r w:rsidR="00EC31B0">
                  <w:rPr>
                    <w:rFonts w:ascii="Arial" w:eastAsiaTheme="minorHAnsi" w:hAnsi="Arial" w:cs="Arial"/>
                    <w:color w:val="292526"/>
                    <w:sz w:val="12"/>
                    <w:szCs w:val="12"/>
                    <w:lang w:val="fr-CA"/>
                  </w:rPr>
                  <w:t>2018</w:t>
                </w:r>
                <w:r w:rsidR="00D125B8">
                  <w:rPr>
                    <w:rFonts w:ascii="Arial" w:eastAsiaTheme="minorHAnsi" w:hAnsi="Arial" w:cs="Arial"/>
                    <w:color w:val="292526"/>
                    <w:sz w:val="12"/>
                    <w:szCs w:val="12"/>
                    <w:lang w:val="fr-CA"/>
                  </w:rPr>
                  <w:fldChar w:fldCharType="end"/>
                </w:r>
                <w:r w:rsidR="00096290" w:rsidRPr="00BA0E27">
                  <w:rPr>
                    <w:rFonts w:ascii="Arial" w:eastAsiaTheme="minorHAnsi" w:hAnsi="Arial" w:cs="Arial"/>
                    <w:color w:val="292526"/>
                    <w:sz w:val="12"/>
                    <w:szCs w:val="12"/>
                    <w:lang w:val="fr-CA"/>
                  </w:rPr>
                  <w:t xml:space="preserve">, Kawneer </w:t>
                </w:r>
                <w:proofErr w:type="spellStart"/>
                <w:r w:rsidR="00096290" w:rsidRPr="00BA0E27">
                  <w:rPr>
                    <w:rFonts w:ascii="Arial" w:eastAsiaTheme="minorHAnsi" w:hAnsi="Arial" w:cs="Arial"/>
                    <w:color w:val="292526"/>
                    <w:sz w:val="12"/>
                    <w:szCs w:val="12"/>
                    <w:lang w:val="fr-CA"/>
                  </w:rPr>
                  <w:t>Company</w:t>
                </w:r>
                <w:proofErr w:type="spellEnd"/>
                <w:r w:rsidR="00096290" w:rsidRPr="00BA0E27">
                  <w:rPr>
                    <w:rFonts w:ascii="Arial" w:eastAsiaTheme="minorHAnsi" w:hAnsi="Arial" w:cs="Arial"/>
                    <w:color w:val="292526"/>
                    <w:sz w:val="12"/>
                    <w:szCs w:val="12"/>
                    <w:lang w:val="fr-CA"/>
                  </w:rPr>
                  <w:t>, Inc.</w:t>
                </w:r>
              </w:p>
            </w:txbxContent>
          </v:textbox>
          <w10:wrap anchorx="page" anchory="page"/>
        </v:rect>
      </w:pict>
    </w:r>
    <w:r>
      <w:rPr>
        <w:noProof/>
        <w:sz w:val="20"/>
        <w:szCs w:val="20"/>
      </w:rPr>
      <w:pict w14:anchorId="3CE94DB8">
        <v:line id="Line 25" o:spid="_x0000_s1027"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C1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xZzQtREC&#10;AAAqBAAADgAAAAAAAAAAAAAAAAAuAgAAZHJzL2Uyb0RvYy54bWxQSwECLQAUAAYACAAAACEAYTIE&#10;sNsAAAAHAQAADwAAAAAAAAAAAAAAAABrBAAAZHJzL2Rvd25yZXYueG1sUEsFBgAAAAAEAAQA8wAA&#10;AHMFAAAAAA==&#10;" strokeweight="1pt">
          <w10:wrap anchorx="margin" anchory="page"/>
        </v:line>
      </w:pict>
    </w:r>
    <w:r w:rsidR="00EC473D" w:rsidRPr="00161236">
      <w:rPr>
        <w:sz w:val="32"/>
        <w:szCs w:val="32"/>
        <w:lang w:val="fr-CA"/>
      </w:rPr>
      <w:br/>
    </w:r>
    <w:r>
      <w:rPr>
        <w:noProof/>
        <w:szCs w:val="20"/>
      </w:rPr>
      <w:pict w14:anchorId="5D577065">
        <v:roundrect id="AutoShape 23" o:spid="_x0000_s1026" style="position:absolute;margin-left:531.35pt;margin-top:-18pt;width:108pt;height:1in;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9X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p3Z9XiQIAACAFAAAOAAAAAAAAAAAAAAAAAC4CAABkcnMvZTJvRG9jLnhtbFBLAQItABQA&#10;BgAIAAAAIQBUs3CO4AAAAA0BAAAPAAAAAAAAAAAAAAAAAOMEAABkcnMvZG93bnJldi54bWxQSwUG&#10;AAAAAAQABADzAAAA8AUAAAAA&#10;" fillcolor="#e6e6e6" stroked="f">
          <w10:wrap anchorx="page" anchory="page"/>
        </v:roundrect>
      </w:pict>
    </w:r>
    <w:r w:rsidR="00464468">
      <w:fldChar w:fldCharType="begin"/>
    </w:r>
    <w:r w:rsidR="00464468" w:rsidRPr="00161236">
      <w:rPr>
        <w:lang w:val="fr-CA"/>
      </w:rPr>
      <w:instrText xml:space="preserve"> DOCPROPERTY  "Publish Date"  \* MERGEFORMAT </w:instrText>
    </w:r>
    <w:r w:rsidR="00464468">
      <w:fldChar w:fldCharType="separate"/>
    </w:r>
    <w:r w:rsidR="00EC31B0">
      <w:rPr>
        <w:lang w:val="fr-CA"/>
      </w:rPr>
      <w:t>JANVIER 2024</w:t>
    </w:r>
    <w:r w:rsidR="00464468">
      <w:fldChar w:fldCharType="end"/>
    </w:r>
    <w:r w:rsidR="00EC473D" w:rsidRPr="00161236">
      <w:rPr>
        <w:lang w:val="fr-CA"/>
      </w:rPr>
      <w:tab/>
    </w:r>
    <w:r w:rsidR="009433EB">
      <w:rPr>
        <w:b/>
        <w:sz w:val="32"/>
        <w:szCs w:val="32"/>
      </w:rPr>
      <w:fldChar w:fldCharType="begin"/>
    </w:r>
    <w:r w:rsidR="009433EB" w:rsidRPr="00161236">
      <w:rPr>
        <w:b/>
        <w:sz w:val="32"/>
        <w:szCs w:val="32"/>
        <w:lang w:val="fr-CA"/>
      </w:rPr>
      <w:instrText xml:space="preserve"> DOCPROPERTY  "Product Trademark Title"  \* MERGEFORMAT </w:instrText>
    </w:r>
    <w:r w:rsidR="009433EB">
      <w:rPr>
        <w:b/>
        <w:sz w:val="32"/>
        <w:szCs w:val="32"/>
      </w:rPr>
      <w:fldChar w:fldCharType="separate"/>
    </w:r>
    <w:r w:rsidR="00EC31B0">
      <w:rPr>
        <w:b/>
        <w:sz w:val="32"/>
        <w:szCs w:val="32"/>
        <w:lang w:val="fr-CA"/>
      </w:rPr>
      <w:t>Portes coulissantes thermiques AA</w:t>
    </w:r>
    <w:r w:rsidR="00EC31B0" w:rsidRPr="00EC31B0">
      <w:rPr>
        <w:b/>
        <w:sz w:val="32"/>
        <w:szCs w:val="32"/>
        <w:vertAlign w:val="superscript"/>
        <w:lang w:val="fr-CA"/>
      </w:rPr>
      <w:t>®</w:t>
    </w:r>
    <w:r w:rsidR="00EC31B0">
      <w:rPr>
        <w:b/>
        <w:sz w:val="32"/>
        <w:szCs w:val="32"/>
        <w:lang w:val="fr-CA"/>
      </w:rPr>
      <w:t>3200M</w:t>
    </w:r>
    <w:r w:rsidR="009433EB">
      <w:rPr>
        <w:b/>
        <w:sz w:val="32"/>
        <w:szCs w:val="32"/>
      </w:rPr>
      <w:fldChar w:fldCharType="end"/>
    </w:r>
    <w:r w:rsidR="00EC473D" w:rsidRPr="00161236">
      <w:rPr>
        <w:sz w:val="32"/>
        <w:szCs w:val="32"/>
        <w:lang w:val="fr-CA"/>
      </w:rPr>
      <w:tab/>
    </w:r>
    <w:r w:rsidR="00EC473D" w:rsidRPr="00873541">
      <w:rPr>
        <w:sz w:val="28"/>
        <w:szCs w:val="28"/>
      </w:rPr>
      <w:fldChar w:fldCharType="begin"/>
    </w:r>
    <w:r w:rsidR="00EC473D" w:rsidRPr="00161236">
      <w:rPr>
        <w:sz w:val="28"/>
        <w:szCs w:val="28"/>
        <w:lang w:val="fr-CA"/>
      </w:rPr>
      <w:instrText xml:space="preserve"> PAGE </w:instrText>
    </w:r>
    <w:r w:rsidR="00EC473D" w:rsidRPr="00873541">
      <w:rPr>
        <w:sz w:val="28"/>
        <w:szCs w:val="28"/>
      </w:rPr>
      <w:fldChar w:fldCharType="separate"/>
    </w:r>
    <w:r w:rsidR="00D57EFB" w:rsidRPr="00161236">
      <w:rPr>
        <w:noProof/>
        <w:sz w:val="28"/>
        <w:szCs w:val="28"/>
        <w:lang w:val="fr-CA"/>
      </w:rPr>
      <w:t>1</w:t>
    </w:r>
    <w:r w:rsidR="00EC473D" w:rsidRPr="00873541">
      <w:rPr>
        <w:sz w:val="28"/>
        <w:szCs w:val="28"/>
      </w:rPr>
      <w:fldChar w:fldCharType="end"/>
    </w:r>
    <w:r w:rsidR="00EC473D" w:rsidRPr="00161236">
      <w:rPr>
        <w:sz w:val="28"/>
        <w:szCs w:val="28"/>
        <w:lang w:val="fr-CA"/>
      </w:rPr>
      <w:br/>
    </w:r>
    <w:r w:rsidR="00EC473D" w:rsidRPr="00161236">
      <w:rPr>
        <w:lang w:val="fr-CA"/>
      </w:rPr>
      <w:t xml:space="preserve">EC </w:t>
    </w:r>
    <w:r w:rsidR="00464468">
      <w:fldChar w:fldCharType="begin"/>
    </w:r>
    <w:r w:rsidR="00464468" w:rsidRPr="00161236">
      <w:rPr>
        <w:lang w:val="fr-CA"/>
      </w:rPr>
      <w:instrText xml:space="preserve"> DOCPROPERTY  "Product ID"  \* MERGEFORMAT </w:instrText>
    </w:r>
    <w:r w:rsidR="00464468">
      <w:fldChar w:fldCharType="separate"/>
    </w:r>
    <w:r w:rsidR="00EC31B0">
      <w:rPr>
        <w:lang w:val="fr-CA"/>
      </w:rPr>
      <w:t>97909</w:t>
    </w:r>
    <w:r w:rsidR="00464468">
      <w:fldChar w:fldCharType="end"/>
    </w:r>
    <w:r w:rsidR="00EC473D" w:rsidRPr="00161236">
      <w:rPr>
        <w:lang w:val="fr-CA"/>
      </w:rPr>
      <w:t>-</w:t>
    </w:r>
    <w:r w:rsidR="00464468">
      <w:fldChar w:fldCharType="begin"/>
    </w:r>
    <w:r w:rsidR="00464468" w:rsidRPr="00161236">
      <w:rPr>
        <w:lang w:val="fr-CA"/>
      </w:rPr>
      <w:instrText xml:space="preserve"> DOCPROPERTY  "Product Level"  \* MERGEFORMAT </w:instrText>
    </w:r>
    <w:r w:rsidR="00464468">
      <w:fldChar w:fldCharType="separate"/>
    </w:r>
    <w:r w:rsidR="00EC31B0">
      <w:rPr>
        <w:lang w:val="fr-CA"/>
      </w:rPr>
      <w:t>163</w:t>
    </w:r>
    <w:r w:rsidR="00464468">
      <w:fldChar w:fldCharType="end"/>
    </w:r>
    <w:r w:rsidR="00EC473D" w:rsidRPr="00161236">
      <w:rPr>
        <w:lang w:val="fr-CA"/>
      </w:rPr>
      <w:tab/>
    </w:r>
    <w:r w:rsidR="00464468">
      <w:fldChar w:fldCharType="begin"/>
    </w:r>
    <w:r w:rsidR="00464468" w:rsidRPr="00161236">
      <w:rPr>
        <w:lang w:val="fr-CA"/>
      </w:rPr>
      <w:instrText xml:space="preserve"> DOCPROPERTY  "CSI Description"  \* MERGEFORMAT </w:instrText>
    </w:r>
    <w:r w:rsidR="00464468">
      <w:fldChar w:fldCharType="separate"/>
    </w:r>
    <w:r w:rsidR="00EC31B0">
      <w:rPr>
        <w:lang w:val="fr-CA"/>
      </w:rPr>
      <w:t>083213 PORTES COULISSANTES EN VERRE AVEC CADRE EN ALUMINIUM</w:t>
    </w:r>
    <w:r w:rsidR="00464468">
      <w:fldChar w:fldCharType="end"/>
    </w:r>
    <w:r w:rsidR="00EC473D" w:rsidRPr="00161236">
      <w:rPr>
        <w:lang w:val="fr-CA"/>
      </w:rPr>
      <w:tab/>
    </w:r>
    <w:r w:rsidR="00D57EFB" w:rsidRPr="00161236">
      <w:rPr>
        <w:b/>
        <w:sz w:val="16"/>
        <w:szCs w:val="16"/>
        <w:lang w:val="fr-CA"/>
      </w:rPr>
      <w:t>Devis type</w:t>
    </w:r>
    <w:r w:rsidR="00EC473D" w:rsidRPr="00161236">
      <w:rPr>
        <w:b/>
        <w:sz w:val="16"/>
        <w:szCs w:val="16"/>
        <w:lang w:val="fr-CA"/>
      </w:rPr>
      <w:br/>
    </w:r>
    <w:r>
      <w:rPr>
        <w:noProof/>
        <w:sz w:val="16"/>
        <w:szCs w:val="16"/>
      </w:rPr>
      <w:pict w14:anchorId="7E7FC9C0">
        <v:roundrect id="AutoShape 13" o:spid="_x0000_s1025" style="position:absolute;margin-left:531.35pt;margin-top:-18pt;width:108pt;height:1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AdPiCMiQIAACAFAAAOAAAAAAAAAAAAAAAAAC4CAABkcnMvZTJvRG9jLnhtbFBLAQItABQA&#10;BgAIAAAAIQBUs3CO4AAAAA0BAAAPAAAAAAAAAAAAAAAAAOMEAABkcnMvZG93bnJldi54bWxQSwUG&#10;AAAAAAQABADzAAAA8AUAAAAA&#10;" fillcolor="#e6e6e6" stroked="f">
          <w10:wrap anchorx="page" anchory="page"/>
        </v:roundrect>
      </w:pict>
    </w:r>
    <w:r>
      <w:rPr>
        <w:noProof/>
        <w:sz w:val="16"/>
        <w:szCs w:val="16"/>
      </w:rPr>
      <w:pict w14:anchorId="076BBCA5">
        <v:rect id="Rectangle 7" o:spid="_x0000_s1024" alt="5%" style="position:absolute;margin-left:0;margin-top:0;width:45.35pt;height:11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" fillcolor="#e6e6e6" stroked="f" strokecolor="#bfb675">
          <v:fill r:id="rId1" o:title="" color2="#e6e6e6" type="pattern"/>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7EC7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37CDF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12A34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2E80C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9D21FF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7C6E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5874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92D8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CC7B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34A8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0000003"/>
    <w:multiLevelType w:val="multilevel"/>
    <w:tmpl w:val="00000003"/>
    <w:name w:val="WW8Num3"/>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12" w15:restartNumberingAfterBreak="0">
    <w:nsid w:val="00584B88"/>
    <w:multiLevelType w:val="multilevel"/>
    <w:tmpl w:val="978EAAB8"/>
    <w:name w:val="MASTERSPEC2"/>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2034"/>
        </w:tabs>
        <w:ind w:left="360" w:hanging="360"/>
      </w:pPr>
      <w:rPr>
        <w:rFonts w:hint="default"/>
      </w:rPr>
    </w:lvl>
    <w:lvl w:ilvl="4">
      <w:start w:val="1"/>
      <w:numFmt w:val="upperLetter"/>
      <w:lvlText w:val="%5."/>
      <w:lvlJc w:val="left"/>
      <w:pPr>
        <w:tabs>
          <w:tab w:val="num" w:pos="864"/>
        </w:tabs>
        <w:ind w:left="720" w:hanging="360"/>
      </w:pPr>
      <w:rPr>
        <w:rFonts w:hint="default"/>
      </w:rPr>
    </w:lvl>
    <w:lvl w:ilvl="5">
      <w:start w:val="1"/>
      <w:numFmt w:val="decimal"/>
      <w:lvlText w:val="%6."/>
      <w:lvlJc w:val="left"/>
      <w:pPr>
        <w:tabs>
          <w:tab w:val="num" w:pos="1476"/>
        </w:tabs>
        <w:ind w:left="1080" w:hanging="360"/>
      </w:pPr>
      <w:rPr>
        <w:rFonts w:hint="default"/>
      </w:rPr>
    </w:lvl>
    <w:lvl w:ilvl="6">
      <w:start w:val="1"/>
      <w:numFmt w:val="lowerLetter"/>
      <w:lvlText w:val="%7."/>
      <w:lvlJc w:val="left"/>
      <w:pPr>
        <w:tabs>
          <w:tab w:val="num" w:pos="2016"/>
        </w:tabs>
        <w:ind w:left="1440" w:hanging="360"/>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3" w15:restartNumberingAfterBreak="0">
    <w:nsid w:val="02AF28CA"/>
    <w:multiLevelType w:val="multilevel"/>
    <w:tmpl w:val="0428AD3A"/>
    <w:lvl w:ilvl="0">
      <w:start w:val="3"/>
      <w:numFmt w:val="decimal"/>
      <w:lvlText w:val="%1.4"/>
      <w:lvlJc w:val="left"/>
      <w:pPr>
        <w:ind w:left="108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5ED0CAD"/>
    <w:multiLevelType w:val="multilevel"/>
    <w:tmpl w:val="E0EC4DA2"/>
    <w:lvl w:ilvl="0">
      <w:start w:val="2"/>
      <w:numFmt w:val="decimal"/>
      <w:lvlText w:val="%1.1"/>
      <w:lvlJc w:val="left"/>
      <w:pPr>
        <w:ind w:left="108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62B6136"/>
    <w:multiLevelType w:val="multilevel"/>
    <w:tmpl w:val="42CAA832"/>
    <w:lvl w:ilvl="0">
      <w:start w:val="2"/>
      <w:numFmt w:val="decimal"/>
      <w:lvlText w:val="%1.5"/>
      <w:lvlJc w:val="left"/>
      <w:pPr>
        <w:ind w:left="108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7" w15:restartNumberingAfterBreak="0">
    <w:nsid w:val="0E411210"/>
    <w:multiLevelType w:val="multilevel"/>
    <w:tmpl w:val="00000003"/>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18" w15:restartNumberingAfterBreak="0">
    <w:nsid w:val="124A5D46"/>
    <w:multiLevelType w:val="multilevel"/>
    <w:tmpl w:val="00000003"/>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19" w15:restartNumberingAfterBreak="0">
    <w:nsid w:val="14314264"/>
    <w:multiLevelType w:val="multilevel"/>
    <w:tmpl w:val="00000003"/>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0" w15:restartNumberingAfterBreak="0">
    <w:nsid w:val="16060CED"/>
    <w:multiLevelType w:val="multilevel"/>
    <w:tmpl w:val="00000003"/>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1"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22" w15:restartNumberingAfterBreak="0">
    <w:nsid w:val="1BCD4D0F"/>
    <w:multiLevelType w:val="multilevel"/>
    <w:tmpl w:val="00000003"/>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3" w15:restartNumberingAfterBreak="0">
    <w:nsid w:val="1DB31C05"/>
    <w:multiLevelType w:val="multilevel"/>
    <w:tmpl w:val="00000003"/>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4" w15:restartNumberingAfterBreak="0">
    <w:nsid w:val="20EE00BB"/>
    <w:multiLevelType w:val="multilevel"/>
    <w:tmpl w:val="00000003"/>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5" w15:restartNumberingAfterBreak="0">
    <w:nsid w:val="21974AA0"/>
    <w:multiLevelType w:val="multilevel"/>
    <w:tmpl w:val="C8840914"/>
    <w:lvl w:ilvl="0">
      <w:start w:val="2"/>
      <w:numFmt w:val="decimal"/>
      <w:lvlText w:val="%1.7"/>
      <w:lvlJc w:val="left"/>
      <w:pPr>
        <w:ind w:left="108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1A87052"/>
    <w:multiLevelType w:val="multilevel"/>
    <w:tmpl w:val="00000003"/>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7" w15:restartNumberingAfterBreak="0">
    <w:nsid w:val="25BD713C"/>
    <w:multiLevelType w:val="multilevel"/>
    <w:tmpl w:val="CD5005FA"/>
    <w:lvl w:ilvl="0">
      <w:start w:val="2"/>
      <w:numFmt w:val="decimal"/>
      <w:lvlText w:val="%1.2"/>
      <w:lvlJc w:val="left"/>
      <w:pPr>
        <w:ind w:left="108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5E46014"/>
    <w:multiLevelType w:val="multilevel"/>
    <w:tmpl w:val="4A308B80"/>
    <w:lvl w:ilvl="0">
      <w:start w:val="2"/>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ascii="Arial Narrow" w:hAnsi="Arial Narrow"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9" w15:restartNumberingAfterBreak="0">
    <w:nsid w:val="28340C67"/>
    <w:multiLevelType w:val="multilevel"/>
    <w:tmpl w:val="00000003"/>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30" w15:restartNumberingAfterBreak="0">
    <w:nsid w:val="28E17868"/>
    <w:multiLevelType w:val="multilevel"/>
    <w:tmpl w:val="0F405F50"/>
    <w:lvl w:ilvl="0">
      <w:start w:val="2"/>
      <w:numFmt w:val="decimal"/>
      <w:lvlText w:val="%1.4"/>
      <w:lvlJc w:val="left"/>
      <w:pPr>
        <w:ind w:left="108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A11089F"/>
    <w:multiLevelType w:val="multilevel"/>
    <w:tmpl w:val="00000003"/>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32" w15:restartNumberingAfterBreak="0">
    <w:nsid w:val="2A28051D"/>
    <w:multiLevelType w:val="multilevel"/>
    <w:tmpl w:val="00000003"/>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33" w15:restartNumberingAfterBreak="0">
    <w:nsid w:val="2D0D04F0"/>
    <w:multiLevelType w:val="multilevel"/>
    <w:tmpl w:val="00000003"/>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34" w15:restartNumberingAfterBreak="0">
    <w:nsid w:val="2DA712FA"/>
    <w:multiLevelType w:val="multilevel"/>
    <w:tmpl w:val="E3CCA99C"/>
    <w:lvl w:ilvl="0">
      <w:start w:val="2"/>
      <w:numFmt w:val="decimal"/>
      <w:lvlText w:val="%1.3"/>
      <w:lvlJc w:val="left"/>
      <w:pPr>
        <w:ind w:left="108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301D01BC"/>
    <w:multiLevelType w:val="multilevel"/>
    <w:tmpl w:val="00000003"/>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36" w15:restartNumberingAfterBreak="0">
    <w:nsid w:val="36AA5508"/>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7073C21"/>
    <w:multiLevelType w:val="multilevel"/>
    <w:tmpl w:val="867CD1D2"/>
    <w:lvl w:ilvl="0">
      <w:start w:val="2"/>
      <w:numFmt w:val="decimal"/>
      <w:lvlText w:val="%1.9"/>
      <w:lvlJc w:val="left"/>
      <w:pPr>
        <w:ind w:left="108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37480FF4"/>
    <w:multiLevelType w:val="multilevel"/>
    <w:tmpl w:val="00000003"/>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39" w15:restartNumberingAfterBreak="0">
    <w:nsid w:val="3B405474"/>
    <w:multiLevelType w:val="hybridMultilevel"/>
    <w:tmpl w:val="442EFCC2"/>
    <w:lvl w:ilvl="0" w:tplc="04090015">
      <w:start w:val="1"/>
      <w:numFmt w:val="upp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0" w15:restartNumberingAfterBreak="0">
    <w:nsid w:val="3D163C05"/>
    <w:multiLevelType w:val="multilevel"/>
    <w:tmpl w:val="10529156"/>
    <w:lvl w:ilvl="0">
      <w:start w:val="2"/>
      <w:numFmt w:val="decimal"/>
      <w:lvlText w:val="%1.8"/>
      <w:lvlJc w:val="left"/>
      <w:pPr>
        <w:ind w:left="108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3DB57B4E"/>
    <w:multiLevelType w:val="multilevel"/>
    <w:tmpl w:val="C27E03E8"/>
    <w:lvl w:ilvl="0">
      <w:start w:val="2"/>
      <w:numFmt w:val="decimal"/>
      <w:lvlText w:val="%1.6"/>
      <w:lvlJc w:val="left"/>
      <w:pPr>
        <w:ind w:left="108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3F7E1686"/>
    <w:multiLevelType w:val="multilevel"/>
    <w:tmpl w:val="00000003"/>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43" w15:restartNumberingAfterBreak="0">
    <w:nsid w:val="422C5420"/>
    <w:multiLevelType w:val="multilevel"/>
    <w:tmpl w:val="00000003"/>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44" w15:restartNumberingAfterBreak="0">
    <w:nsid w:val="49574612"/>
    <w:multiLevelType w:val="multilevel"/>
    <w:tmpl w:val="00000003"/>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45" w15:restartNumberingAfterBreak="0">
    <w:nsid w:val="4D7A164C"/>
    <w:multiLevelType w:val="multilevel"/>
    <w:tmpl w:val="0B3202C4"/>
    <w:lvl w:ilvl="0">
      <w:start w:val="1"/>
      <w:numFmt w:val="decimal"/>
      <w:suff w:val="nothing"/>
      <w:lvlText w:val="PARTIE %1 - "/>
      <w:lvlJc w:val="left"/>
      <w:pPr>
        <w:ind w:left="0" w:firstLine="0"/>
      </w:pPr>
      <w:rPr>
        <w:rFonts w:ascii="Arial Narrow" w:hAnsi="Arial Narrow" w:hint="default"/>
        <w:b/>
        <w:sz w:val="22"/>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tabs>
          <w:tab w:val="num" w:pos="1440"/>
        </w:tabs>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6" w15:restartNumberingAfterBreak="0">
    <w:nsid w:val="4E892C50"/>
    <w:multiLevelType w:val="multilevel"/>
    <w:tmpl w:val="00000003"/>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47" w15:restartNumberingAfterBreak="0">
    <w:nsid w:val="52A42BAC"/>
    <w:multiLevelType w:val="multilevel"/>
    <w:tmpl w:val="E7C05670"/>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80157A8"/>
    <w:multiLevelType w:val="multilevel"/>
    <w:tmpl w:val="E5F0D7D2"/>
    <w:lvl w:ilvl="0">
      <w:start w:val="1"/>
      <w:numFmt w:val="decimal"/>
      <w:suff w:val="nothing"/>
      <w:lvlText w:val="PARTIE %1 - "/>
      <w:lvlJc w:val="left"/>
      <w:pPr>
        <w:ind w:left="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ascii="Arial Narrow" w:hAnsi="Arial Narrow" w:hint="default"/>
        <w:b w:val="0"/>
        <w:i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9" w15:restartNumberingAfterBreak="0">
    <w:nsid w:val="585B5B21"/>
    <w:multiLevelType w:val="multilevel"/>
    <w:tmpl w:val="00000003"/>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50" w15:restartNumberingAfterBreak="0">
    <w:nsid w:val="589D436B"/>
    <w:multiLevelType w:val="multilevel"/>
    <w:tmpl w:val="42DC4F8E"/>
    <w:lvl w:ilvl="0">
      <w:start w:val="3"/>
      <w:numFmt w:val="decimal"/>
      <w:lvlText w:val="%1.3"/>
      <w:lvlJc w:val="left"/>
      <w:pPr>
        <w:ind w:left="108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59A724AE"/>
    <w:multiLevelType w:val="multilevel"/>
    <w:tmpl w:val="00000003"/>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52" w15:restartNumberingAfterBreak="0">
    <w:nsid w:val="5AA07096"/>
    <w:multiLevelType w:val="multilevel"/>
    <w:tmpl w:val="00000003"/>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53"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54" w15:restartNumberingAfterBreak="0">
    <w:nsid w:val="5F76787F"/>
    <w:multiLevelType w:val="multilevel"/>
    <w:tmpl w:val="00000003"/>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55" w15:restartNumberingAfterBreak="0">
    <w:nsid w:val="642A5C26"/>
    <w:multiLevelType w:val="multilevel"/>
    <w:tmpl w:val="00000003"/>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56" w15:restartNumberingAfterBreak="0">
    <w:nsid w:val="69466AB6"/>
    <w:multiLevelType w:val="multilevel"/>
    <w:tmpl w:val="00000003"/>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57" w15:restartNumberingAfterBreak="0">
    <w:nsid w:val="6F7E7234"/>
    <w:multiLevelType w:val="multilevel"/>
    <w:tmpl w:val="00000003"/>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58" w15:restartNumberingAfterBreak="0">
    <w:nsid w:val="75C972E0"/>
    <w:multiLevelType w:val="multilevel"/>
    <w:tmpl w:val="00000003"/>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59" w15:restartNumberingAfterBreak="0">
    <w:nsid w:val="75DE08C7"/>
    <w:multiLevelType w:val="multilevel"/>
    <w:tmpl w:val="00000003"/>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60" w15:restartNumberingAfterBreak="0">
    <w:nsid w:val="75F6269C"/>
    <w:multiLevelType w:val="multilevel"/>
    <w:tmpl w:val="E4067A1E"/>
    <w:lvl w:ilvl="0">
      <w:start w:val="3"/>
      <w:numFmt w:val="decimal"/>
      <w:lvlText w:val="%1.2"/>
      <w:lvlJc w:val="left"/>
      <w:pPr>
        <w:ind w:left="108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771072CC"/>
    <w:multiLevelType w:val="multilevel"/>
    <w:tmpl w:val="00000003"/>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62" w15:restartNumberingAfterBreak="0">
    <w:nsid w:val="77A66ABB"/>
    <w:multiLevelType w:val="multilevel"/>
    <w:tmpl w:val="00000003"/>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63" w15:restartNumberingAfterBreak="0">
    <w:nsid w:val="77CE78AF"/>
    <w:multiLevelType w:val="multilevel"/>
    <w:tmpl w:val="00000003"/>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64" w15:restartNumberingAfterBreak="0">
    <w:nsid w:val="7B926669"/>
    <w:multiLevelType w:val="multilevel"/>
    <w:tmpl w:val="00000003"/>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65" w15:restartNumberingAfterBreak="0">
    <w:nsid w:val="7C1A3EDE"/>
    <w:multiLevelType w:val="multilevel"/>
    <w:tmpl w:val="00000003"/>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num w:numId="1" w16cid:durableId="679241527">
    <w:abstractNumId w:val="16"/>
  </w:num>
  <w:num w:numId="2" w16cid:durableId="1994134784">
    <w:abstractNumId w:val="21"/>
  </w:num>
  <w:num w:numId="3" w16cid:durableId="240021987">
    <w:abstractNumId w:val="16"/>
  </w:num>
  <w:num w:numId="4" w16cid:durableId="1247497159">
    <w:abstractNumId w:val="10"/>
  </w:num>
  <w:num w:numId="5" w16cid:durableId="1814910911">
    <w:abstractNumId w:val="9"/>
  </w:num>
  <w:num w:numId="6" w16cid:durableId="1653564231">
    <w:abstractNumId w:val="7"/>
  </w:num>
  <w:num w:numId="7" w16cid:durableId="1220747816">
    <w:abstractNumId w:val="6"/>
  </w:num>
  <w:num w:numId="8" w16cid:durableId="923147632">
    <w:abstractNumId w:val="5"/>
  </w:num>
  <w:num w:numId="9" w16cid:durableId="728842697">
    <w:abstractNumId w:val="4"/>
  </w:num>
  <w:num w:numId="10" w16cid:durableId="2073458399">
    <w:abstractNumId w:val="8"/>
  </w:num>
  <w:num w:numId="11" w16cid:durableId="1850948517">
    <w:abstractNumId w:val="3"/>
  </w:num>
  <w:num w:numId="12" w16cid:durableId="1472550960">
    <w:abstractNumId w:val="2"/>
  </w:num>
  <w:num w:numId="13" w16cid:durableId="169876979">
    <w:abstractNumId w:val="1"/>
  </w:num>
  <w:num w:numId="14" w16cid:durableId="594168939">
    <w:abstractNumId w:val="0"/>
  </w:num>
  <w:num w:numId="15" w16cid:durableId="533272761">
    <w:abstractNumId w:val="11"/>
  </w:num>
  <w:num w:numId="16" w16cid:durableId="577061155">
    <w:abstractNumId w:val="31"/>
  </w:num>
  <w:num w:numId="17" w16cid:durableId="1993367534">
    <w:abstractNumId w:val="43"/>
  </w:num>
  <w:num w:numId="18" w16cid:durableId="1507742151">
    <w:abstractNumId w:val="28"/>
  </w:num>
  <w:num w:numId="19" w16cid:durableId="1349600384">
    <w:abstractNumId w:val="39"/>
  </w:num>
  <w:num w:numId="20" w16cid:durableId="179587838">
    <w:abstractNumId w:val="51"/>
  </w:num>
  <w:num w:numId="21" w16cid:durableId="414206777">
    <w:abstractNumId w:val="35"/>
  </w:num>
  <w:num w:numId="22" w16cid:durableId="1799371581">
    <w:abstractNumId w:val="42"/>
  </w:num>
  <w:num w:numId="23" w16cid:durableId="1775511608">
    <w:abstractNumId w:val="56"/>
  </w:num>
  <w:num w:numId="24" w16cid:durableId="1430156792">
    <w:abstractNumId w:val="32"/>
  </w:num>
  <w:num w:numId="25" w16cid:durableId="1586496958">
    <w:abstractNumId w:val="55"/>
  </w:num>
  <w:num w:numId="26" w16cid:durableId="1968588631">
    <w:abstractNumId w:val="18"/>
  </w:num>
  <w:num w:numId="27" w16cid:durableId="1001666333">
    <w:abstractNumId w:val="52"/>
  </w:num>
  <w:num w:numId="28" w16cid:durableId="124785856">
    <w:abstractNumId w:val="47"/>
  </w:num>
  <w:num w:numId="29" w16cid:durableId="1862473945">
    <w:abstractNumId w:val="63"/>
  </w:num>
  <w:num w:numId="30" w16cid:durableId="1963917413">
    <w:abstractNumId w:val="59"/>
  </w:num>
  <w:num w:numId="31" w16cid:durableId="1257128929">
    <w:abstractNumId w:val="33"/>
  </w:num>
  <w:num w:numId="32" w16cid:durableId="2059737559">
    <w:abstractNumId w:val="22"/>
  </w:num>
  <w:num w:numId="33" w16cid:durableId="1221360575">
    <w:abstractNumId w:val="57"/>
  </w:num>
  <w:num w:numId="34" w16cid:durableId="766967809">
    <w:abstractNumId w:val="64"/>
  </w:num>
  <w:num w:numId="35" w16cid:durableId="158081064">
    <w:abstractNumId w:val="58"/>
  </w:num>
  <w:num w:numId="36" w16cid:durableId="824009133">
    <w:abstractNumId w:val="14"/>
  </w:num>
  <w:num w:numId="37" w16cid:durableId="1816021981">
    <w:abstractNumId w:val="27"/>
  </w:num>
  <w:num w:numId="38" w16cid:durableId="165756443">
    <w:abstractNumId w:val="38"/>
  </w:num>
  <w:num w:numId="39" w16cid:durableId="346104919">
    <w:abstractNumId w:val="17"/>
  </w:num>
  <w:num w:numId="40" w16cid:durableId="405690531">
    <w:abstractNumId w:val="34"/>
  </w:num>
  <w:num w:numId="41" w16cid:durableId="1983460458">
    <w:abstractNumId w:val="20"/>
  </w:num>
  <w:num w:numId="42" w16cid:durableId="849107210">
    <w:abstractNumId w:val="65"/>
  </w:num>
  <w:num w:numId="43" w16cid:durableId="1223562512">
    <w:abstractNumId w:val="30"/>
  </w:num>
  <w:num w:numId="44" w16cid:durableId="1173687239">
    <w:abstractNumId w:val="26"/>
  </w:num>
  <w:num w:numId="45" w16cid:durableId="1942105769">
    <w:abstractNumId w:val="15"/>
  </w:num>
  <w:num w:numId="46" w16cid:durableId="446433607">
    <w:abstractNumId w:val="24"/>
  </w:num>
  <w:num w:numId="47" w16cid:durableId="1155299939">
    <w:abstractNumId w:val="23"/>
  </w:num>
  <w:num w:numId="48" w16cid:durableId="1841501566">
    <w:abstractNumId w:val="41"/>
  </w:num>
  <w:num w:numId="49" w16cid:durableId="360281261">
    <w:abstractNumId w:val="19"/>
  </w:num>
  <w:num w:numId="50" w16cid:durableId="1258098324">
    <w:abstractNumId w:val="25"/>
  </w:num>
  <w:num w:numId="51" w16cid:durableId="1521699875">
    <w:abstractNumId w:val="61"/>
  </w:num>
  <w:num w:numId="52" w16cid:durableId="55129529">
    <w:abstractNumId w:val="54"/>
  </w:num>
  <w:num w:numId="53" w16cid:durableId="790629704">
    <w:abstractNumId w:val="40"/>
  </w:num>
  <w:num w:numId="54" w16cid:durableId="1012142764">
    <w:abstractNumId w:val="49"/>
  </w:num>
  <w:num w:numId="55" w16cid:durableId="1649476234">
    <w:abstractNumId w:val="37"/>
  </w:num>
  <w:num w:numId="56" w16cid:durableId="1552840150">
    <w:abstractNumId w:val="44"/>
  </w:num>
  <w:num w:numId="57" w16cid:durableId="1110513790">
    <w:abstractNumId w:val="60"/>
  </w:num>
  <w:num w:numId="58" w16cid:durableId="1019239802">
    <w:abstractNumId w:val="46"/>
  </w:num>
  <w:num w:numId="59" w16cid:durableId="1072196810">
    <w:abstractNumId w:val="50"/>
  </w:num>
  <w:num w:numId="60" w16cid:durableId="354890489">
    <w:abstractNumId w:val="13"/>
  </w:num>
  <w:num w:numId="61" w16cid:durableId="2108227832">
    <w:abstractNumId w:val="62"/>
  </w:num>
  <w:num w:numId="62" w16cid:durableId="570770249">
    <w:abstractNumId w:val="29"/>
  </w:num>
  <w:num w:numId="63" w16cid:durableId="1089081161">
    <w:abstractNumId w:val="36"/>
  </w:num>
  <w:num w:numId="64" w16cid:durableId="1999266258">
    <w:abstractNumId w:val="45"/>
  </w:num>
  <w:num w:numId="65" w16cid:durableId="857159457">
    <w:abstractNumId w:val="48"/>
  </w:num>
  <w:num w:numId="66" w16cid:durableId="151344984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663165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425"/>
  <w:evenAndOddHeaders/>
  <w:drawingGridHorizontalSpacing w:val="100"/>
  <w:displayHorizontalDrawingGridEvery w:val="2"/>
  <w:characterSpacingControl w:val="doNotCompress"/>
  <w:hdrShapeDefaults>
    <o:shapedefaults v:ext="edit" spidmax="2050" style="mso-width-relative:margin;mso-height-relative:margin" fillcolor="none [3212]" stroke="f">
      <v:fill color="none [3212]"/>
      <v:stroke on="f"/>
      <v:textbox inset="0,0,0,0"/>
      <o:colormru v:ext="edit" colors="#40a6be,#b4dce6,#98cfdc,#ff7d26,#ff9d5b"/>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7EB"/>
    <w:rsid w:val="00000D28"/>
    <w:rsid w:val="00015FA4"/>
    <w:rsid w:val="00021285"/>
    <w:rsid w:val="00033088"/>
    <w:rsid w:val="000543FE"/>
    <w:rsid w:val="00062DC7"/>
    <w:rsid w:val="000640A1"/>
    <w:rsid w:val="00064C62"/>
    <w:rsid w:val="00065750"/>
    <w:rsid w:val="00071D63"/>
    <w:rsid w:val="000926CA"/>
    <w:rsid w:val="000961D6"/>
    <w:rsid w:val="00096290"/>
    <w:rsid w:val="00096577"/>
    <w:rsid w:val="000A3762"/>
    <w:rsid w:val="000C771C"/>
    <w:rsid w:val="00101E0F"/>
    <w:rsid w:val="00102582"/>
    <w:rsid w:val="00103F5E"/>
    <w:rsid w:val="001127CF"/>
    <w:rsid w:val="001168DC"/>
    <w:rsid w:val="00124D47"/>
    <w:rsid w:val="001368AF"/>
    <w:rsid w:val="0014301E"/>
    <w:rsid w:val="00161236"/>
    <w:rsid w:val="00161B0F"/>
    <w:rsid w:val="00163046"/>
    <w:rsid w:val="001643DC"/>
    <w:rsid w:val="00183558"/>
    <w:rsid w:val="001868F8"/>
    <w:rsid w:val="001A1BFA"/>
    <w:rsid w:val="001B1EEB"/>
    <w:rsid w:val="001B6C88"/>
    <w:rsid w:val="00244FC5"/>
    <w:rsid w:val="00253924"/>
    <w:rsid w:val="00254D07"/>
    <w:rsid w:val="002A00AE"/>
    <w:rsid w:val="002C707F"/>
    <w:rsid w:val="002D2373"/>
    <w:rsid w:val="002D40D1"/>
    <w:rsid w:val="002E0590"/>
    <w:rsid w:val="002F08E7"/>
    <w:rsid w:val="002F1208"/>
    <w:rsid w:val="00307F89"/>
    <w:rsid w:val="00311227"/>
    <w:rsid w:val="00312659"/>
    <w:rsid w:val="00321CB5"/>
    <w:rsid w:val="003359C8"/>
    <w:rsid w:val="00337767"/>
    <w:rsid w:val="00341996"/>
    <w:rsid w:val="00377585"/>
    <w:rsid w:val="003806E5"/>
    <w:rsid w:val="00380D2B"/>
    <w:rsid w:val="003A038D"/>
    <w:rsid w:val="003B0053"/>
    <w:rsid w:val="003E243C"/>
    <w:rsid w:val="003F5021"/>
    <w:rsid w:val="00411A09"/>
    <w:rsid w:val="004124D6"/>
    <w:rsid w:val="00424D54"/>
    <w:rsid w:val="0043661F"/>
    <w:rsid w:val="00460E75"/>
    <w:rsid w:val="00464468"/>
    <w:rsid w:val="0046614D"/>
    <w:rsid w:val="004665F7"/>
    <w:rsid w:val="00490DA3"/>
    <w:rsid w:val="00490E09"/>
    <w:rsid w:val="004946C0"/>
    <w:rsid w:val="004A41C1"/>
    <w:rsid w:val="004C2DAB"/>
    <w:rsid w:val="004C7EC9"/>
    <w:rsid w:val="004E0D79"/>
    <w:rsid w:val="00503686"/>
    <w:rsid w:val="005063D6"/>
    <w:rsid w:val="0052565B"/>
    <w:rsid w:val="005277F1"/>
    <w:rsid w:val="00554E44"/>
    <w:rsid w:val="0057434F"/>
    <w:rsid w:val="00586B1E"/>
    <w:rsid w:val="005873B0"/>
    <w:rsid w:val="00591654"/>
    <w:rsid w:val="005A5C8E"/>
    <w:rsid w:val="005C7EC7"/>
    <w:rsid w:val="005D10D7"/>
    <w:rsid w:val="005D4D63"/>
    <w:rsid w:val="005D7EA0"/>
    <w:rsid w:val="005E2E25"/>
    <w:rsid w:val="005F2509"/>
    <w:rsid w:val="005F3463"/>
    <w:rsid w:val="00603ADE"/>
    <w:rsid w:val="00603C5C"/>
    <w:rsid w:val="00640DB5"/>
    <w:rsid w:val="00646EED"/>
    <w:rsid w:val="00647A13"/>
    <w:rsid w:val="006559C2"/>
    <w:rsid w:val="00657041"/>
    <w:rsid w:val="0067090C"/>
    <w:rsid w:val="00687C53"/>
    <w:rsid w:val="006A229D"/>
    <w:rsid w:val="006A5D91"/>
    <w:rsid w:val="006B4D11"/>
    <w:rsid w:val="006C16AF"/>
    <w:rsid w:val="006D37D0"/>
    <w:rsid w:val="006F0465"/>
    <w:rsid w:val="006F138A"/>
    <w:rsid w:val="006F4D72"/>
    <w:rsid w:val="007279B2"/>
    <w:rsid w:val="00732D16"/>
    <w:rsid w:val="00746061"/>
    <w:rsid w:val="00747C1B"/>
    <w:rsid w:val="00767A94"/>
    <w:rsid w:val="00770C8F"/>
    <w:rsid w:val="00773B95"/>
    <w:rsid w:val="007A230F"/>
    <w:rsid w:val="007A2B4A"/>
    <w:rsid w:val="007A59B6"/>
    <w:rsid w:val="007B5722"/>
    <w:rsid w:val="007C1021"/>
    <w:rsid w:val="007C2950"/>
    <w:rsid w:val="007E6119"/>
    <w:rsid w:val="007F1990"/>
    <w:rsid w:val="00800B8F"/>
    <w:rsid w:val="00805246"/>
    <w:rsid w:val="00826C75"/>
    <w:rsid w:val="0083447F"/>
    <w:rsid w:val="0085797A"/>
    <w:rsid w:val="00886F9F"/>
    <w:rsid w:val="00897017"/>
    <w:rsid w:val="008A2305"/>
    <w:rsid w:val="008B0FC2"/>
    <w:rsid w:val="008B4025"/>
    <w:rsid w:val="008E22EA"/>
    <w:rsid w:val="008F73B2"/>
    <w:rsid w:val="00912B37"/>
    <w:rsid w:val="009153EC"/>
    <w:rsid w:val="0092037F"/>
    <w:rsid w:val="00925943"/>
    <w:rsid w:val="00932C04"/>
    <w:rsid w:val="009433EB"/>
    <w:rsid w:val="0094443D"/>
    <w:rsid w:val="00944BA3"/>
    <w:rsid w:val="009452D9"/>
    <w:rsid w:val="00947BB8"/>
    <w:rsid w:val="00956200"/>
    <w:rsid w:val="00957148"/>
    <w:rsid w:val="0096281B"/>
    <w:rsid w:val="009706E6"/>
    <w:rsid w:val="009802A6"/>
    <w:rsid w:val="00985C56"/>
    <w:rsid w:val="0098675B"/>
    <w:rsid w:val="009A5B39"/>
    <w:rsid w:val="009B5B28"/>
    <w:rsid w:val="009B7F33"/>
    <w:rsid w:val="009C031D"/>
    <w:rsid w:val="009C1774"/>
    <w:rsid w:val="009C666B"/>
    <w:rsid w:val="009E5E94"/>
    <w:rsid w:val="009E708A"/>
    <w:rsid w:val="009E7181"/>
    <w:rsid w:val="00A050E7"/>
    <w:rsid w:val="00A1535E"/>
    <w:rsid w:val="00A234D7"/>
    <w:rsid w:val="00A46961"/>
    <w:rsid w:val="00A6003E"/>
    <w:rsid w:val="00A671F6"/>
    <w:rsid w:val="00A915AD"/>
    <w:rsid w:val="00AA01F6"/>
    <w:rsid w:val="00AA3161"/>
    <w:rsid w:val="00AB4A99"/>
    <w:rsid w:val="00AC737D"/>
    <w:rsid w:val="00AF707A"/>
    <w:rsid w:val="00B13578"/>
    <w:rsid w:val="00B151A7"/>
    <w:rsid w:val="00B1559B"/>
    <w:rsid w:val="00B177EB"/>
    <w:rsid w:val="00B337EB"/>
    <w:rsid w:val="00B42F69"/>
    <w:rsid w:val="00B44EE5"/>
    <w:rsid w:val="00B62BC0"/>
    <w:rsid w:val="00B77068"/>
    <w:rsid w:val="00B80982"/>
    <w:rsid w:val="00B979AB"/>
    <w:rsid w:val="00BA11C1"/>
    <w:rsid w:val="00BA4457"/>
    <w:rsid w:val="00BA458E"/>
    <w:rsid w:val="00BD5B48"/>
    <w:rsid w:val="00C026C1"/>
    <w:rsid w:val="00C66FEB"/>
    <w:rsid w:val="00C96F08"/>
    <w:rsid w:val="00C97606"/>
    <w:rsid w:val="00CA04E3"/>
    <w:rsid w:val="00CB659D"/>
    <w:rsid w:val="00CD270F"/>
    <w:rsid w:val="00CD57B3"/>
    <w:rsid w:val="00CD5E57"/>
    <w:rsid w:val="00D066B2"/>
    <w:rsid w:val="00D125B8"/>
    <w:rsid w:val="00D317DC"/>
    <w:rsid w:val="00D33A0C"/>
    <w:rsid w:val="00D342C5"/>
    <w:rsid w:val="00D4062D"/>
    <w:rsid w:val="00D47B07"/>
    <w:rsid w:val="00D57EFB"/>
    <w:rsid w:val="00D6753B"/>
    <w:rsid w:val="00D9028C"/>
    <w:rsid w:val="00D95576"/>
    <w:rsid w:val="00D96DC5"/>
    <w:rsid w:val="00DB557B"/>
    <w:rsid w:val="00DB6D62"/>
    <w:rsid w:val="00DC279C"/>
    <w:rsid w:val="00DC3E5D"/>
    <w:rsid w:val="00DD5617"/>
    <w:rsid w:val="00DF15BB"/>
    <w:rsid w:val="00DF47C6"/>
    <w:rsid w:val="00E03F35"/>
    <w:rsid w:val="00E26E92"/>
    <w:rsid w:val="00E30F42"/>
    <w:rsid w:val="00E42D5A"/>
    <w:rsid w:val="00E4735A"/>
    <w:rsid w:val="00E63DE6"/>
    <w:rsid w:val="00E663FF"/>
    <w:rsid w:val="00E92A44"/>
    <w:rsid w:val="00E95467"/>
    <w:rsid w:val="00E9626A"/>
    <w:rsid w:val="00EB004E"/>
    <w:rsid w:val="00EB4407"/>
    <w:rsid w:val="00EB795D"/>
    <w:rsid w:val="00EC243A"/>
    <w:rsid w:val="00EC31B0"/>
    <w:rsid w:val="00EC4369"/>
    <w:rsid w:val="00EC473D"/>
    <w:rsid w:val="00EC4B6F"/>
    <w:rsid w:val="00EC5BC4"/>
    <w:rsid w:val="00ED1483"/>
    <w:rsid w:val="00EF64BC"/>
    <w:rsid w:val="00F20BBB"/>
    <w:rsid w:val="00F26658"/>
    <w:rsid w:val="00F3366A"/>
    <w:rsid w:val="00F4107E"/>
    <w:rsid w:val="00F41432"/>
    <w:rsid w:val="00F52655"/>
    <w:rsid w:val="00F63561"/>
    <w:rsid w:val="00F906D8"/>
    <w:rsid w:val="00F9732C"/>
    <w:rsid w:val="00FF056F"/>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none [3212]" stroke="f">
      <v:fill color="none [3212]"/>
      <v:stroke on="f"/>
      <v:textbox inset="0,0,0,0"/>
      <o:colormru v:ext="edit" colors="#40a6be,#b4dce6,#98cfdc,#ff7d26,#ff9d5b"/>
    </o:shapedefaults>
    <o:shapelayout v:ext="edit">
      <o:idmap v:ext="edit" data="2"/>
    </o:shapelayout>
  </w:shapeDefaults>
  <w:doNotEmbedSmartTags/>
  <w:decimalSymbol w:val="."/>
  <w:listSeparator w:val=","/>
  <w14:docId w14:val="4BD198CF"/>
  <w15:docId w15:val="{330B3E66-A013-4257-8DEB-E37F25C9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uiPriority="0"/>
    <w:lsdException w:name="Colorful List Accent 1" w:uiPriority="39" w:qFormat="1"/>
    <w:lsdException w:name="Colorful Grid Accent 1" w:uiPriority="29" w:qFormat="1"/>
    <w:lsdException w:name="Light Shading Accent 2" w:uiPriority="30" w:qFormat="1"/>
    <w:lsdException w:name="Light List Accent 2" w:uiPriority="41"/>
    <w:lsdException w:name="Light Grid Accent 2" w:uiPriority="41"/>
    <w:lsdException w:name="Medium Shading 1 Accent 2" w:uiPriority="41"/>
    <w:lsdException w:name="Medium Shading 2 Accent 2" w:uiPriority="41"/>
    <w:lsdException w:name="Medium List 1 Accent 2" w:uiPriority="41"/>
    <w:lsdException w:name="Medium List 2 Accent 2" w:uiPriority="41"/>
    <w:lsdException w:name="Medium Grid 1 Accent 2" w:uiPriority="41"/>
    <w:lsdException w:name="Medium Grid 2 Accent 2" w:uiPriority="41"/>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2"/>
    <w:lsdException w:name="Light List Accent 3" w:uiPriority="42"/>
    <w:lsdException w:name="Light Grid Accent 3" w:uiPriority="42"/>
    <w:lsdException w:name="Medium Shading 1 Accent 3" w:uiPriority="42"/>
    <w:lsdException w:name="Medium Shading 2 Accent 3" w:uiPriority="42"/>
    <w:lsdException w:name="Medium List 1 Accent 3" w:uiPriority="42"/>
    <w:lsdException w:name="Medium List 2 Accent 3" w:uiPriority="42"/>
    <w:lsdException w:name="Medium Grid 1 Accent 3" w:uiPriority="42"/>
    <w:lsdException w:name="Medium Grid 2 Accent 3" w:uiPriority="42"/>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3"/>
    <w:lsdException w:name="Light List Accent 4" w:uiPriority="43"/>
    <w:lsdException w:name="Light Grid Accent 4" w:uiPriority="43"/>
    <w:lsdException w:name="Medium Shading 1 Accent 4" w:uiPriority="43"/>
    <w:lsdException w:name="Medium Shading 2 Accent 4" w:uiPriority="43"/>
    <w:lsdException w:name="Medium List 1 Accent 4" w:uiPriority="43"/>
    <w:lsdException w:name="Medium List 2 Accent 4" w:uiPriority="43"/>
    <w:lsdException w:name="Medium Grid 1 Accent 4" w:uiPriority="43"/>
    <w:lsdException w:name="Medium Grid 2 Accent 4" w:uiPriority="43"/>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4"/>
    <w:lsdException w:name="Light List Accent 5" w:uiPriority="44"/>
    <w:lsdException w:name="Light Grid Accent 5" w:uiPriority="44"/>
    <w:lsdException w:name="Medium Shading 1 Accent 5" w:uiPriority="44"/>
    <w:lsdException w:name="Medium Shading 2 Accent 5" w:uiPriority="44"/>
    <w:lsdException w:name="Medium List 1 Accent 5" w:uiPriority="44"/>
    <w:lsdException w:name="Medium List 2 Accent 5" w:uiPriority="44"/>
    <w:lsdException w:name="Medium Grid 1 Accent 5" w:uiPriority="44"/>
    <w:lsdException w:name="Medium Grid 2 Accent 5" w:uiPriority="44"/>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5"/>
    <w:lsdException w:name="Light List Accent 6" w:uiPriority="45"/>
    <w:lsdException w:name="Light Grid Accent 6" w:uiPriority="45"/>
    <w:lsdException w:name="Medium Shading 1 Accent 6" w:uiPriority="45"/>
    <w:lsdException w:name="Medium Shading 2 Accent 6" w:uiPriority="45"/>
    <w:lsdException w:name="Medium List 1 Accent 6" w:uiPriority="45"/>
    <w:lsdException w:name="Medium List 2 Accent 6" w:uiPriority="45"/>
    <w:lsdException w:name="Medium Grid 1 Accent 6" w:uiPriority="45"/>
    <w:lsdException w:name="Medium Grid 2 Accent 6" w:uiPriority="45"/>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46" w:qFormat="1"/>
    <w:lsdException w:name="Intense Emphasis" w:uiPriority="46" w:qFormat="1"/>
    <w:lsdException w:name="Subtle Reference" w:uiPriority="46" w:qFormat="1"/>
    <w:lsdException w:name="Intense Reference" w:uiPriority="46" w:qFormat="1"/>
    <w:lsdException w:name="Book Title" w:uiPriority="46" w:qFormat="1"/>
    <w:lsdException w:name="Bibliography" w:uiPriority="46" w:unhideWhenUsed="1"/>
    <w:lsdException w:name="TOC Heading" w:semiHidden="1" w:uiPriority="46"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lang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ind w:left="0" w:firstLine="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customStyle="1" w:styleId="AST1Sub">
    <w:name w:val="AST 1.Sub"/>
    <w:basedOn w:val="Normal"/>
    <w:rsid w:val="00794D95"/>
    <w:pPr>
      <w:autoSpaceDE w:val="0"/>
      <w:autoSpaceDN w:val="0"/>
      <w:adjustRightInd w:val="0"/>
      <w:ind w:left="1080"/>
    </w:pPr>
    <w:rPr>
      <w:rFonts w:ascii="Times New Roman" w:hAnsi="Times New Roman"/>
      <w:color w:val="000000"/>
      <w:sz w:val="20"/>
      <w:szCs w:val="16"/>
    </w:rPr>
  </w:style>
  <w:style w:type="paragraph" w:customStyle="1" w:styleId="ASTASub">
    <w:name w:val="AST A.Sub"/>
    <w:basedOn w:val="Normal"/>
    <w:rsid w:val="00794D95"/>
    <w:pPr>
      <w:ind w:left="720"/>
    </w:pPr>
    <w:rPr>
      <w:rFonts w:ascii="Times New Roman" w:hAnsi="Times New Roman"/>
      <w:sz w:val="20"/>
      <w:szCs w:val="16"/>
    </w:rPr>
  </w:style>
  <w:style w:type="paragraph" w:customStyle="1" w:styleId="KawArial-Narrow-10-Bold">
    <w:name w:val="Kaw_Arial-Narrow-10-Bold"/>
    <w:basedOn w:val="ListParagraph"/>
    <w:qFormat/>
    <w:rsid w:val="000961D6"/>
    <w:pPr>
      <w:numPr>
        <w:ilvl w:val="1"/>
        <w:numId w:val="28"/>
      </w:numPr>
      <w:spacing w:before="480" w:line="276" w:lineRule="auto"/>
    </w:pPr>
    <w:rPr>
      <w:rFonts w:eastAsiaTheme="minorHAnsi" w:cstheme="minorBidi"/>
      <w:b/>
      <w:sz w:val="20"/>
      <w:szCs w:val="20"/>
    </w:rPr>
  </w:style>
  <w:style w:type="paragraph" w:customStyle="1" w:styleId="KawArial-Narrow-9-Bold">
    <w:name w:val="Kaw_Arial-Narrow-9-Bold"/>
    <w:basedOn w:val="ListParagraph"/>
    <w:qFormat/>
    <w:rsid w:val="000961D6"/>
    <w:pPr>
      <w:numPr>
        <w:ilvl w:val="2"/>
        <w:numId w:val="28"/>
      </w:numPr>
      <w:spacing w:before="240" w:after="60" w:line="276" w:lineRule="auto"/>
    </w:pPr>
    <w:rPr>
      <w:rFonts w:eastAsiaTheme="minorHAnsi" w:cstheme="minorBidi"/>
      <w:b/>
      <w:szCs w:val="20"/>
    </w:rPr>
  </w:style>
  <w:style w:type="paragraph" w:customStyle="1" w:styleId="KawArial-Narrow-9-Reg">
    <w:name w:val="Kaw_Arial-Narrow-9-Reg"/>
    <w:basedOn w:val="ListParagraph"/>
    <w:link w:val="KawArial-Narrow-9-RegChar"/>
    <w:qFormat/>
    <w:rsid w:val="000961D6"/>
    <w:pPr>
      <w:numPr>
        <w:ilvl w:val="3"/>
        <w:numId w:val="28"/>
      </w:numPr>
      <w:spacing w:line="276" w:lineRule="auto"/>
    </w:pPr>
    <w:rPr>
      <w:rFonts w:eastAsiaTheme="minorHAnsi" w:cstheme="minorBidi"/>
      <w:szCs w:val="20"/>
    </w:rPr>
  </w:style>
  <w:style w:type="paragraph" w:customStyle="1" w:styleId="1KawArial-Narrow-9-Reg">
    <w:name w:val="1. Kaw_Arial-Narrow-9-Reg"/>
    <w:basedOn w:val="ListParagraph"/>
    <w:qFormat/>
    <w:rsid w:val="000961D6"/>
    <w:pPr>
      <w:numPr>
        <w:ilvl w:val="4"/>
        <w:numId w:val="28"/>
      </w:numPr>
      <w:spacing w:line="276" w:lineRule="auto"/>
    </w:pPr>
    <w:rPr>
      <w:rFonts w:eastAsiaTheme="minorHAnsi" w:cstheme="minorBidi"/>
      <w:szCs w:val="20"/>
    </w:rPr>
  </w:style>
  <w:style w:type="paragraph" w:customStyle="1" w:styleId="aKawArial-Narrow-9-Reg">
    <w:name w:val="a. Kaw_Arial-Narrow-9-Reg"/>
    <w:basedOn w:val="ListParagraph"/>
    <w:link w:val="aKawArial-Narrow-9-RegChar"/>
    <w:qFormat/>
    <w:rsid w:val="000961D6"/>
    <w:pPr>
      <w:numPr>
        <w:ilvl w:val="5"/>
        <w:numId w:val="28"/>
      </w:numPr>
      <w:spacing w:line="276" w:lineRule="auto"/>
    </w:pPr>
    <w:rPr>
      <w:rFonts w:eastAsiaTheme="minorHAnsi" w:cstheme="minorBidi"/>
      <w:szCs w:val="20"/>
    </w:rPr>
  </w:style>
  <w:style w:type="paragraph" w:customStyle="1" w:styleId="KawTNR-Italic-8-Reg">
    <w:name w:val="Kaw_TNR-Italic-8-Reg"/>
    <w:basedOn w:val="ListParagraph"/>
    <w:link w:val="KawTNR-Italic-8-RegChar"/>
    <w:qFormat/>
    <w:rsid w:val="000961D6"/>
    <w:pPr>
      <w:numPr>
        <w:ilvl w:val="6"/>
        <w:numId w:val="28"/>
      </w:numPr>
      <w:spacing w:before="200" w:after="100" w:line="276" w:lineRule="auto"/>
    </w:pPr>
    <w:rPr>
      <w:rFonts w:eastAsiaTheme="minorHAnsi" w:cstheme="minorBidi"/>
      <w:i/>
      <w:color w:val="FF0000"/>
      <w:sz w:val="16"/>
      <w:szCs w:val="20"/>
    </w:rPr>
  </w:style>
  <w:style w:type="character" w:customStyle="1" w:styleId="KawTNR-Italic-8-RegChar">
    <w:name w:val="Kaw_TNR-Italic-8-Reg Char"/>
    <w:basedOn w:val="DefaultParagraphFont"/>
    <w:link w:val="KawTNR-Italic-8-Reg"/>
    <w:rsid w:val="000961D6"/>
    <w:rPr>
      <w:rFonts w:ascii="Arial Narrow" w:eastAsiaTheme="minorHAnsi" w:hAnsi="Arial Narrow" w:cstheme="minorBidi"/>
      <w:i/>
      <w:color w:val="FF0000"/>
      <w:sz w:val="16"/>
    </w:rPr>
  </w:style>
  <w:style w:type="paragraph" w:customStyle="1" w:styleId="Section-KawArial-Narrow-10-Bold">
    <w:name w:val="Section-Kaw_Arial-Narrow-10-Bold"/>
    <w:basedOn w:val="KawArial-Narrow-10-Bold"/>
    <w:qFormat/>
    <w:rsid w:val="000961D6"/>
    <w:pPr>
      <w:numPr>
        <w:ilvl w:val="0"/>
      </w:numPr>
      <w:spacing w:before="240" w:after="60"/>
    </w:pPr>
  </w:style>
  <w:style w:type="character" w:customStyle="1" w:styleId="KawArial-Narrow-9-RegChar">
    <w:name w:val="Kaw_Arial-Narrow-9-Reg Char"/>
    <w:basedOn w:val="DefaultParagraphFont"/>
    <w:link w:val="KawArial-Narrow-9-Reg"/>
    <w:rsid w:val="000961D6"/>
    <w:rPr>
      <w:rFonts w:ascii="Arial Narrow" w:eastAsiaTheme="minorHAnsi" w:hAnsi="Arial Narrow" w:cstheme="minorBidi"/>
      <w:sz w:val="18"/>
    </w:rPr>
  </w:style>
  <w:style w:type="paragraph" w:styleId="ListParagraph">
    <w:name w:val="List Paragraph"/>
    <w:basedOn w:val="Normal"/>
    <w:uiPriority w:val="99"/>
    <w:qFormat/>
    <w:rsid w:val="000961D6"/>
    <w:pPr>
      <w:ind w:left="720"/>
      <w:contextualSpacing/>
    </w:pPr>
  </w:style>
  <w:style w:type="paragraph" w:styleId="Bibliography">
    <w:name w:val="Bibliography"/>
    <w:basedOn w:val="Normal"/>
    <w:next w:val="Normal"/>
    <w:uiPriority w:val="46"/>
    <w:rsid w:val="00912B37"/>
  </w:style>
  <w:style w:type="paragraph" w:styleId="BlockText">
    <w:name w:val="Block Text"/>
    <w:basedOn w:val="Normal"/>
    <w:uiPriority w:val="3"/>
    <w:semiHidden/>
    <w:qFormat/>
    <w:rsid w:val="00912B3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912B37"/>
    <w:pPr>
      <w:spacing w:after="120"/>
    </w:pPr>
  </w:style>
  <w:style w:type="character" w:customStyle="1" w:styleId="BodyTextChar">
    <w:name w:val="Body Text Char"/>
    <w:basedOn w:val="DefaultParagraphFont"/>
    <w:link w:val="BodyText"/>
    <w:uiPriority w:val="99"/>
    <w:semiHidden/>
    <w:rsid w:val="00912B37"/>
    <w:rPr>
      <w:rFonts w:ascii="Arial Narrow" w:eastAsia="Times New Roman" w:hAnsi="Arial Narrow" w:cs="Times New Roman"/>
      <w:sz w:val="18"/>
      <w:szCs w:val="24"/>
    </w:rPr>
  </w:style>
  <w:style w:type="paragraph" w:styleId="BodyText2">
    <w:name w:val="Body Text 2"/>
    <w:basedOn w:val="Normal"/>
    <w:link w:val="BodyText2Char"/>
    <w:uiPriority w:val="99"/>
    <w:semiHidden/>
    <w:unhideWhenUsed/>
    <w:rsid w:val="00912B37"/>
    <w:pPr>
      <w:spacing w:after="120" w:line="480" w:lineRule="auto"/>
    </w:pPr>
  </w:style>
  <w:style w:type="character" w:customStyle="1" w:styleId="BodyText2Char">
    <w:name w:val="Body Text 2 Char"/>
    <w:basedOn w:val="DefaultParagraphFont"/>
    <w:link w:val="BodyText2"/>
    <w:uiPriority w:val="99"/>
    <w:semiHidden/>
    <w:rsid w:val="00912B37"/>
    <w:rPr>
      <w:rFonts w:ascii="Arial Narrow" w:eastAsia="Times New Roman" w:hAnsi="Arial Narrow" w:cs="Times New Roman"/>
      <w:sz w:val="18"/>
      <w:szCs w:val="24"/>
    </w:rPr>
  </w:style>
  <w:style w:type="paragraph" w:styleId="BodyText3">
    <w:name w:val="Body Text 3"/>
    <w:basedOn w:val="Normal"/>
    <w:link w:val="BodyText3Char"/>
    <w:uiPriority w:val="99"/>
    <w:semiHidden/>
    <w:unhideWhenUsed/>
    <w:rsid w:val="00912B37"/>
    <w:pPr>
      <w:spacing w:after="120"/>
    </w:pPr>
    <w:rPr>
      <w:sz w:val="16"/>
      <w:szCs w:val="16"/>
    </w:rPr>
  </w:style>
  <w:style w:type="character" w:customStyle="1" w:styleId="BodyText3Char">
    <w:name w:val="Body Text 3 Char"/>
    <w:basedOn w:val="DefaultParagraphFont"/>
    <w:link w:val="BodyText3"/>
    <w:uiPriority w:val="99"/>
    <w:semiHidden/>
    <w:rsid w:val="00912B37"/>
    <w:rPr>
      <w:rFonts w:ascii="Arial Narrow" w:eastAsia="Times New Roman" w:hAnsi="Arial Narrow" w:cs="Times New Roman"/>
      <w:sz w:val="16"/>
      <w:szCs w:val="16"/>
    </w:rPr>
  </w:style>
  <w:style w:type="paragraph" w:styleId="BodyTextFirstIndent">
    <w:name w:val="Body Text First Indent"/>
    <w:basedOn w:val="BodyText"/>
    <w:link w:val="BodyTextFirstIndentChar"/>
    <w:uiPriority w:val="99"/>
    <w:semiHidden/>
    <w:unhideWhenUsed/>
    <w:rsid w:val="00912B37"/>
    <w:pPr>
      <w:spacing w:after="0"/>
      <w:ind w:firstLine="360"/>
    </w:pPr>
  </w:style>
  <w:style w:type="character" w:customStyle="1" w:styleId="BodyTextFirstIndentChar">
    <w:name w:val="Body Text First Indent Char"/>
    <w:basedOn w:val="BodyTextChar"/>
    <w:link w:val="BodyTextFirstIndent"/>
    <w:uiPriority w:val="99"/>
    <w:semiHidden/>
    <w:rsid w:val="00912B37"/>
    <w:rPr>
      <w:rFonts w:ascii="Arial Narrow" w:eastAsia="Times New Roman" w:hAnsi="Arial Narrow" w:cs="Times New Roman"/>
      <w:sz w:val="18"/>
      <w:szCs w:val="24"/>
    </w:rPr>
  </w:style>
  <w:style w:type="paragraph" w:styleId="BodyTextIndent">
    <w:name w:val="Body Text Indent"/>
    <w:basedOn w:val="Normal"/>
    <w:link w:val="BodyTextIndentChar"/>
    <w:uiPriority w:val="99"/>
    <w:semiHidden/>
    <w:unhideWhenUsed/>
    <w:rsid w:val="00912B37"/>
    <w:pPr>
      <w:spacing w:after="120"/>
    </w:pPr>
  </w:style>
  <w:style w:type="character" w:customStyle="1" w:styleId="BodyTextIndentChar">
    <w:name w:val="Body Text Indent Char"/>
    <w:basedOn w:val="DefaultParagraphFont"/>
    <w:link w:val="BodyTextIndent"/>
    <w:uiPriority w:val="99"/>
    <w:semiHidden/>
    <w:rsid w:val="00912B37"/>
    <w:rPr>
      <w:rFonts w:ascii="Arial Narrow" w:eastAsia="Times New Roman" w:hAnsi="Arial Narrow" w:cs="Times New Roman"/>
      <w:sz w:val="18"/>
      <w:szCs w:val="24"/>
    </w:rPr>
  </w:style>
  <w:style w:type="paragraph" w:styleId="BodyTextFirstIndent2">
    <w:name w:val="Body Text First Indent 2"/>
    <w:basedOn w:val="BodyTextIndent"/>
    <w:link w:val="BodyTextFirstIndent2Char"/>
    <w:uiPriority w:val="99"/>
    <w:semiHidden/>
    <w:unhideWhenUsed/>
    <w:rsid w:val="00912B37"/>
    <w:pPr>
      <w:spacing w:after="0"/>
      <w:ind w:firstLine="360"/>
    </w:pPr>
  </w:style>
  <w:style w:type="character" w:customStyle="1" w:styleId="BodyTextFirstIndent2Char">
    <w:name w:val="Body Text First Indent 2 Char"/>
    <w:basedOn w:val="BodyTextIndentChar"/>
    <w:link w:val="BodyTextFirstIndent2"/>
    <w:uiPriority w:val="99"/>
    <w:semiHidden/>
    <w:rsid w:val="00912B37"/>
    <w:rPr>
      <w:rFonts w:ascii="Arial Narrow" w:eastAsia="Times New Roman" w:hAnsi="Arial Narrow" w:cs="Times New Roman"/>
      <w:sz w:val="18"/>
      <w:szCs w:val="24"/>
    </w:rPr>
  </w:style>
  <w:style w:type="paragraph" w:styleId="BodyTextIndent2">
    <w:name w:val="Body Text Indent 2"/>
    <w:basedOn w:val="Normal"/>
    <w:link w:val="BodyTextIndent2Char"/>
    <w:uiPriority w:val="99"/>
    <w:semiHidden/>
    <w:unhideWhenUsed/>
    <w:rsid w:val="00912B37"/>
    <w:pPr>
      <w:spacing w:after="120" w:line="480" w:lineRule="auto"/>
    </w:pPr>
  </w:style>
  <w:style w:type="character" w:customStyle="1" w:styleId="BodyTextIndent2Char">
    <w:name w:val="Body Text Indent 2 Char"/>
    <w:basedOn w:val="DefaultParagraphFont"/>
    <w:link w:val="BodyTextIndent2"/>
    <w:uiPriority w:val="99"/>
    <w:semiHidden/>
    <w:rsid w:val="00912B37"/>
    <w:rPr>
      <w:rFonts w:ascii="Arial Narrow" w:eastAsia="Times New Roman" w:hAnsi="Arial Narrow" w:cs="Times New Roman"/>
      <w:sz w:val="18"/>
      <w:szCs w:val="24"/>
    </w:rPr>
  </w:style>
  <w:style w:type="paragraph" w:styleId="BodyTextIndent3">
    <w:name w:val="Body Text Indent 3"/>
    <w:basedOn w:val="Normal"/>
    <w:link w:val="BodyTextIndent3Char"/>
    <w:uiPriority w:val="99"/>
    <w:semiHidden/>
    <w:unhideWhenUsed/>
    <w:rsid w:val="00912B37"/>
    <w:pPr>
      <w:spacing w:after="120"/>
    </w:pPr>
    <w:rPr>
      <w:sz w:val="16"/>
      <w:szCs w:val="16"/>
    </w:rPr>
  </w:style>
  <w:style w:type="character" w:customStyle="1" w:styleId="BodyTextIndent3Char">
    <w:name w:val="Body Text Indent 3 Char"/>
    <w:basedOn w:val="DefaultParagraphFont"/>
    <w:link w:val="BodyTextIndent3"/>
    <w:uiPriority w:val="99"/>
    <w:semiHidden/>
    <w:rsid w:val="00912B37"/>
    <w:rPr>
      <w:rFonts w:ascii="Arial Narrow" w:eastAsia="Times New Roman" w:hAnsi="Arial Narrow" w:cs="Times New Roman"/>
      <w:sz w:val="16"/>
      <w:szCs w:val="16"/>
    </w:rPr>
  </w:style>
  <w:style w:type="paragraph" w:styleId="CommentText">
    <w:name w:val="annotation text"/>
    <w:basedOn w:val="Normal"/>
    <w:link w:val="CommentTextChar"/>
    <w:uiPriority w:val="99"/>
    <w:semiHidden/>
    <w:unhideWhenUsed/>
    <w:rsid w:val="00912B37"/>
    <w:rPr>
      <w:sz w:val="20"/>
      <w:szCs w:val="20"/>
    </w:rPr>
  </w:style>
  <w:style w:type="character" w:customStyle="1" w:styleId="CommentTextChar">
    <w:name w:val="Comment Text Char"/>
    <w:basedOn w:val="DefaultParagraphFont"/>
    <w:link w:val="CommentText"/>
    <w:uiPriority w:val="99"/>
    <w:semiHidden/>
    <w:rsid w:val="00912B37"/>
    <w:rPr>
      <w:rFonts w:ascii="Arial Narrow" w:eastAsia="Times New Roman" w:hAnsi="Arial Narrow" w:cs="Times New Roman"/>
    </w:rPr>
  </w:style>
  <w:style w:type="paragraph" w:styleId="CommentSubject">
    <w:name w:val="annotation subject"/>
    <w:basedOn w:val="CommentText"/>
    <w:next w:val="CommentText"/>
    <w:link w:val="CommentSubjectChar"/>
    <w:uiPriority w:val="99"/>
    <w:semiHidden/>
    <w:unhideWhenUsed/>
    <w:rsid w:val="00912B37"/>
    <w:rPr>
      <w:b/>
      <w:bCs/>
    </w:rPr>
  </w:style>
  <w:style w:type="character" w:customStyle="1" w:styleId="CommentSubjectChar">
    <w:name w:val="Comment Subject Char"/>
    <w:basedOn w:val="CommentTextChar"/>
    <w:link w:val="CommentSubject"/>
    <w:uiPriority w:val="99"/>
    <w:semiHidden/>
    <w:rsid w:val="00912B37"/>
    <w:rPr>
      <w:rFonts w:ascii="Arial Narrow" w:eastAsia="Times New Roman" w:hAnsi="Arial Narrow" w:cs="Times New Roman"/>
      <w:b/>
      <w:bCs/>
    </w:rPr>
  </w:style>
  <w:style w:type="paragraph" w:styleId="DocumentMap">
    <w:name w:val="Document Map"/>
    <w:basedOn w:val="Normal"/>
    <w:link w:val="DocumentMapChar"/>
    <w:uiPriority w:val="99"/>
    <w:semiHidden/>
    <w:unhideWhenUsed/>
    <w:rsid w:val="00912B37"/>
    <w:rPr>
      <w:rFonts w:ascii="Tahoma" w:hAnsi="Tahoma" w:cs="Tahoma"/>
      <w:sz w:val="16"/>
      <w:szCs w:val="16"/>
    </w:rPr>
  </w:style>
  <w:style w:type="character" w:customStyle="1" w:styleId="DocumentMapChar">
    <w:name w:val="Document Map Char"/>
    <w:basedOn w:val="DefaultParagraphFont"/>
    <w:link w:val="DocumentMap"/>
    <w:uiPriority w:val="99"/>
    <w:semiHidden/>
    <w:rsid w:val="00912B37"/>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912B37"/>
  </w:style>
  <w:style w:type="character" w:customStyle="1" w:styleId="E-mailSignatureChar">
    <w:name w:val="E-mail Signature Char"/>
    <w:basedOn w:val="DefaultParagraphFont"/>
    <w:link w:val="E-mailSignature"/>
    <w:uiPriority w:val="99"/>
    <w:semiHidden/>
    <w:rsid w:val="00912B37"/>
    <w:rPr>
      <w:rFonts w:ascii="Arial Narrow" w:eastAsia="Times New Roman" w:hAnsi="Arial Narrow" w:cs="Times New Roman"/>
      <w:sz w:val="18"/>
      <w:szCs w:val="24"/>
    </w:rPr>
  </w:style>
  <w:style w:type="paragraph" w:styleId="EndnoteText">
    <w:name w:val="endnote text"/>
    <w:basedOn w:val="Normal"/>
    <w:link w:val="EndnoteTextChar"/>
    <w:uiPriority w:val="99"/>
    <w:semiHidden/>
    <w:unhideWhenUsed/>
    <w:rsid w:val="00912B37"/>
    <w:rPr>
      <w:sz w:val="20"/>
      <w:szCs w:val="20"/>
    </w:rPr>
  </w:style>
  <w:style w:type="character" w:customStyle="1" w:styleId="EndnoteTextChar">
    <w:name w:val="Endnote Text Char"/>
    <w:basedOn w:val="DefaultParagraphFont"/>
    <w:link w:val="EndnoteText"/>
    <w:uiPriority w:val="99"/>
    <w:semiHidden/>
    <w:rsid w:val="00912B37"/>
    <w:rPr>
      <w:rFonts w:ascii="Arial Narrow" w:eastAsia="Times New Roman" w:hAnsi="Arial Narrow" w:cs="Times New Roman"/>
    </w:rPr>
  </w:style>
  <w:style w:type="paragraph" w:styleId="EnvelopeAddress">
    <w:name w:val="envelope address"/>
    <w:basedOn w:val="Normal"/>
    <w:uiPriority w:val="99"/>
    <w:semiHidden/>
    <w:unhideWhenUsed/>
    <w:rsid w:val="00912B3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912B37"/>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12B37"/>
    <w:rPr>
      <w:sz w:val="20"/>
      <w:szCs w:val="20"/>
    </w:rPr>
  </w:style>
  <w:style w:type="character" w:customStyle="1" w:styleId="FootnoteTextChar">
    <w:name w:val="Footnote Text Char"/>
    <w:basedOn w:val="DefaultParagraphFont"/>
    <w:link w:val="FootnoteText"/>
    <w:uiPriority w:val="99"/>
    <w:semiHidden/>
    <w:rsid w:val="00912B37"/>
    <w:rPr>
      <w:rFonts w:ascii="Arial Narrow" w:eastAsia="Times New Roman" w:hAnsi="Arial Narrow" w:cs="Times New Roman"/>
    </w:rPr>
  </w:style>
  <w:style w:type="paragraph" w:styleId="HTMLAddress">
    <w:name w:val="HTML Address"/>
    <w:basedOn w:val="Normal"/>
    <w:link w:val="HTMLAddressChar"/>
    <w:uiPriority w:val="99"/>
    <w:semiHidden/>
    <w:unhideWhenUsed/>
    <w:rsid w:val="00912B37"/>
    <w:rPr>
      <w:i/>
      <w:iCs/>
    </w:rPr>
  </w:style>
  <w:style w:type="character" w:customStyle="1" w:styleId="HTMLAddressChar">
    <w:name w:val="HTML Address Char"/>
    <w:basedOn w:val="DefaultParagraphFont"/>
    <w:link w:val="HTMLAddress"/>
    <w:uiPriority w:val="99"/>
    <w:semiHidden/>
    <w:rsid w:val="00912B37"/>
    <w:rPr>
      <w:rFonts w:ascii="Arial Narrow" w:eastAsia="Times New Roman" w:hAnsi="Arial Narrow" w:cs="Times New Roman"/>
      <w:i/>
      <w:iCs/>
      <w:sz w:val="18"/>
      <w:szCs w:val="24"/>
    </w:rPr>
  </w:style>
  <w:style w:type="paragraph" w:styleId="HTMLPreformatted">
    <w:name w:val="HTML Preformatted"/>
    <w:basedOn w:val="Normal"/>
    <w:link w:val="HTMLPreformattedChar"/>
    <w:uiPriority w:val="99"/>
    <w:semiHidden/>
    <w:unhideWhenUsed/>
    <w:rsid w:val="00912B3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12B37"/>
    <w:rPr>
      <w:rFonts w:ascii="Consolas" w:eastAsia="Times New Roman" w:hAnsi="Consolas" w:cs="Consolas"/>
    </w:rPr>
  </w:style>
  <w:style w:type="paragraph" w:styleId="Index1">
    <w:name w:val="index 1"/>
    <w:basedOn w:val="Normal"/>
    <w:next w:val="Normal"/>
    <w:autoRedefine/>
    <w:uiPriority w:val="99"/>
    <w:semiHidden/>
    <w:unhideWhenUsed/>
    <w:rsid w:val="00912B37"/>
    <w:pPr>
      <w:ind w:left="180" w:hanging="180"/>
    </w:pPr>
  </w:style>
  <w:style w:type="paragraph" w:styleId="Index2">
    <w:name w:val="index 2"/>
    <w:basedOn w:val="Normal"/>
    <w:next w:val="Normal"/>
    <w:autoRedefine/>
    <w:uiPriority w:val="99"/>
    <w:semiHidden/>
    <w:unhideWhenUsed/>
    <w:rsid w:val="00912B37"/>
    <w:pPr>
      <w:ind w:hanging="180"/>
    </w:pPr>
  </w:style>
  <w:style w:type="paragraph" w:styleId="Index3">
    <w:name w:val="index 3"/>
    <w:basedOn w:val="Normal"/>
    <w:next w:val="Normal"/>
    <w:autoRedefine/>
    <w:uiPriority w:val="99"/>
    <w:semiHidden/>
    <w:unhideWhenUsed/>
    <w:rsid w:val="00912B37"/>
    <w:pPr>
      <w:ind w:left="540" w:hanging="180"/>
    </w:pPr>
  </w:style>
  <w:style w:type="paragraph" w:styleId="Index4">
    <w:name w:val="index 4"/>
    <w:basedOn w:val="Normal"/>
    <w:next w:val="Normal"/>
    <w:autoRedefine/>
    <w:uiPriority w:val="99"/>
    <w:semiHidden/>
    <w:unhideWhenUsed/>
    <w:rsid w:val="00912B37"/>
    <w:pPr>
      <w:ind w:left="720" w:hanging="180"/>
    </w:pPr>
  </w:style>
  <w:style w:type="paragraph" w:styleId="Index5">
    <w:name w:val="index 5"/>
    <w:basedOn w:val="Normal"/>
    <w:next w:val="Normal"/>
    <w:autoRedefine/>
    <w:uiPriority w:val="99"/>
    <w:semiHidden/>
    <w:unhideWhenUsed/>
    <w:rsid w:val="00912B37"/>
    <w:pPr>
      <w:ind w:left="900" w:hanging="180"/>
    </w:pPr>
  </w:style>
  <w:style w:type="paragraph" w:styleId="Index6">
    <w:name w:val="index 6"/>
    <w:basedOn w:val="Normal"/>
    <w:next w:val="Normal"/>
    <w:autoRedefine/>
    <w:uiPriority w:val="99"/>
    <w:semiHidden/>
    <w:unhideWhenUsed/>
    <w:rsid w:val="00912B37"/>
    <w:pPr>
      <w:ind w:left="1080" w:hanging="180"/>
    </w:pPr>
  </w:style>
  <w:style w:type="paragraph" w:styleId="Index7">
    <w:name w:val="index 7"/>
    <w:basedOn w:val="Normal"/>
    <w:next w:val="Normal"/>
    <w:autoRedefine/>
    <w:uiPriority w:val="99"/>
    <w:semiHidden/>
    <w:unhideWhenUsed/>
    <w:rsid w:val="00912B37"/>
    <w:pPr>
      <w:ind w:left="1260" w:hanging="180"/>
    </w:pPr>
  </w:style>
  <w:style w:type="paragraph" w:styleId="Index8">
    <w:name w:val="index 8"/>
    <w:basedOn w:val="Normal"/>
    <w:next w:val="Normal"/>
    <w:autoRedefine/>
    <w:uiPriority w:val="99"/>
    <w:semiHidden/>
    <w:unhideWhenUsed/>
    <w:rsid w:val="00912B37"/>
    <w:pPr>
      <w:ind w:left="1440" w:hanging="180"/>
    </w:pPr>
  </w:style>
  <w:style w:type="paragraph" w:styleId="Index9">
    <w:name w:val="index 9"/>
    <w:basedOn w:val="Normal"/>
    <w:next w:val="Normal"/>
    <w:autoRedefine/>
    <w:uiPriority w:val="99"/>
    <w:semiHidden/>
    <w:unhideWhenUsed/>
    <w:rsid w:val="00912B37"/>
    <w:pPr>
      <w:ind w:left="1620" w:hanging="180"/>
    </w:pPr>
  </w:style>
  <w:style w:type="paragraph" w:styleId="IndexHeading">
    <w:name w:val="index heading"/>
    <w:basedOn w:val="Normal"/>
    <w:next w:val="Index1"/>
    <w:uiPriority w:val="99"/>
    <w:semiHidden/>
    <w:unhideWhenUsed/>
    <w:rsid w:val="00912B37"/>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912B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912B37"/>
    <w:rPr>
      <w:rFonts w:ascii="Arial Narrow" w:eastAsia="Times New Roman" w:hAnsi="Arial Narrow" w:cs="Times New Roman"/>
      <w:b/>
      <w:bCs/>
      <w:i/>
      <w:iCs/>
      <w:color w:val="4F81BD" w:themeColor="accent1"/>
      <w:sz w:val="18"/>
      <w:szCs w:val="24"/>
    </w:rPr>
  </w:style>
  <w:style w:type="paragraph" w:styleId="List">
    <w:name w:val="List"/>
    <w:basedOn w:val="Normal"/>
    <w:uiPriority w:val="99"/>
    <w:semiHidden/>
    <w:unhideWhenUsed/>
    <w:rsid w:val="00912B37"/>
    <w:pPr>
      <w:contextualSpacing/>
    </w:pPr>
  </w:style>
  <w:style w:type="paragraph" w:styleId="List2">
    <w:name w:val="List 2"/>
    <w:basedOn w:val="Normal"/>
    <w:uiPriority w:val="99"/>
    <w:semiHidden/>
    <w:unhideWhenUsed/>
    <w:rsid w:val="00912B37"/>
    <w:pPr>
      <w:ind w:left="720"/>
      <w:contextualSpacing/>
    </w:pPr>
  </w:style>
  <w:style w:type="paragraph" w:styleId="List3">
    <w:name w:val="List 3"/>
    <w:basedOn w:val="Normal"/>
    <w:uiPriority w:val="99"/>
    <w:semiHidden/>
    <w:unhideWhenUsed/>
    <w:rsid w:val="00912B37"/>
    <w:pPr>
      <w:ind w:left="1080"/>
      <w:contextualSpacing/>
    </w:pPr>
  </w:style>
  <w:style w:type="paragraph" w:styleId="List4">
    <w:name w:val="List 4"/>
    <w:basedOn w:val="Normal"/>
    <w:uiPriority w:val="99"/>
    <w:semiHidden/>
    <w:unhideWhenUsed/>
    <w:rsid w:val="00912B37"/>
    <w:pPr>
      <w:ind w:left="1440"/>
      <w:contextualSpacing/>
    </w:pPr>
  </w:style>
  <w:style w:type="paragraph" w:styleId="List5">
    <w:name w:val="List 5"/>
    <w:basedOn w:val="Normal"/>
    <w:uiPriority w:val="99"/>
    <w:semiHidden/>
    <w:unhideWhenUsed/>
    <w:rsid w:val="00912B37"/>
    <w:pPr>
      <w:ind w:left="1800"/>
      <w:contextualSpacing/>
    </w:pPr>
  </w:style>
  <w:style w:type="paragraph" w:styleId="ListBullet">
    <w:name w:val="List Bullet"/>
    <w:basedOn w:val="Normal"/>
    <w:uiPriority w:val="99"/>
    <w:semiHidden/>
    <w:unhideWhenUsed/>
    <w:rsid w:val="00912B37"/>
    <w:pPr>
      <w:numPr>
        <w:numId w:val="5"/>
      </w:numPr>
      <w:contextualSpacing/>
    </w:pPr>
  </w:style>
  <w:style w:type="paragraph" w:styleId="ListBullet2">
    <w:name w:val="List Bullet 2"/>
    <w:basedOn w:val="Normal"/>
    <w:uiPriority w:val="99"/>
    <w:semiHidden/>
    <w:unhideWhenUsed/>
    <w:rsid w:val="00912B37"/>
    <w:pPr>
      <w:numPr>
        <w:numId w:val="6"/>
      </w:numPr>
      <w:contextualSpacing/>
    </w:pPr>
  </w:style>
  <w:style w:type="paragraph" w:styleId="ListBullet3">
    <w:name w:val="List Bullet 3"/>
    <w:basedOn w:val="Normal"/>
    <w:uiPriority w:val="99"/>
    <w:semiHidden/>
    <w:unhideWhenUsed/>
    <w:rsid w:val="00912B37"/>
    <w:pPr>
      <w:numPr>
        <w:numId w:val="7"/>
      </w:numPr>
      <w:contextualSpacing/>
    </w:pPr>
  </w:style>
  <w:style w:type="paragraph" w:styleId="ListBullet4">
    <w:name w:val="List Bullet 4"/>
    <w:basedOn w:val="Normal"/>
    <w:uiPriority w:val="99"/>
    <w:semiHidden/>
    <w:unhideWhenUsed/>
    <w:rsid w:val="00912B37"/>
    <w:pPr>
      <w:numPr>
        <w:numId w:val="8"/>
      </w:numPr>
      <w:contextualSpacing/>
    </w:pPr>
  </w:style>
  <w:style w:type="paragraph" w:styleId="ListBullet5">
    <w:name w:val="List Bullet 5"/>
    <w:basedOn w:val="Normal"/>
    <w:uiPriority w:val="99"/>
    <w:semiHidden/>
    <w:unhideWhenUsed/>
    <w:rsid w:val="00912B37"/>
    <w:pPr>
      <w:numPr>
        <w:numId w:val="9"/>
      </w:numPr>
      <w:contextualSpacing/>
    </w:pPr>
  </w:style>
  <w:style w:type="paragraph" w:styleId="ListContinue">
    <w:name w:val="List Continue"/>
    <w:basedOn w:val="Normal"/>
    <w:uiPriority w:val="99"/>
    <w:semiHidden/>
    <w:unhideWhenUsed/>
    <w:rsid w:val="00912B37"/>
    <w:pPr>
      <w:spacing w:after="120"/>
      <w:contextualSpacing/>
    </w:pPr>
  </w:style>
  <w:style w:type="paragraph" w:styleId="ListContinue2">
    <w:name w:val="List Continue 2"/>
    <w:basedOn w:val="Normal"/>
    <w:uiPriority w:val="99"/>
    <w:semiHidden/>
    <w:unhideWhenUsed/>
    <w:rsid w:val="00912B37"/>
    <w:pPr>
      <w:spacing w:after="120"/>
      <w:ind w:left="720"/>
      <w:contextualSpacing/>
    </w:pPr>
  </w:style>
  <w:style w:type="paragraph" w:styleId="ListContinue3">
    <w:name w:val="List Continue 3"/>
    <w:basedOn w:val="Normal"/>
    <w:uiPriority w:val="99"/>
    <w:semiHidden/>
    <w:unhideWhenUsed/>
    <w:rsid w:val="00912B37"/>
    <w:pPr>
      <w:spacing w:after="120"/>
      <w:ind w:left="1080"/>
      <w:contextualSpacing/>
    </w:pPr>
  </w:style>
  <w:style w:type="paragraph" w:styleId="ListContinue4">
    <w:name w:val="List Continue 4"/>
    <w:basedOn w:val="Normal"/>
    <w:uiPriority w:val="99"/>
    <w:semiHidden/>
    <w:unhideWhenUsed/>
    <w:rsid w:val="00912B37"/>
    <w:pPr>
      <w:spacing w:after="120"/>
      <w:ind w:left="1440"/>
      <w:contextualSpacing/>
    </w:pPr>
  </w:style>
  <w:style w:type="paragraph" w:styleId="ListContinue5">
    <w:name w:val="List Continue 5"/>
    <w:basedOn w:val="Normal"/>
    <w:uiPriority w:val="99"/>
    <w:semiHidden/>
    <w:unhideWhenUsed/>
    <w:rsid w:val="00912B37"/>
    <w:pPr>
      <w:spacing w:after="120"/>
      <w:ind w:left="1800"/>
      <w:contextualSpacing/>
    </w:pPr>
  </w:style>
  <w:style w:type="paragraph" w:styleId="ListNumber">
    <w:name w:val="List Number"/>
    <w:basedOn w:val="Normal"/>
    <w:uiPriority w:val="99"/>
    <w:semiHidden/>
    <w:unhideWhenUsed/>
    <w:rsid w:val="00912B37"/>
    <w:pPr>
      <w:numPr>
        <w:numId w:val="10"/>
      </w:numPr>
      <w:contextualSpacing/>
    </w:pPr>
  </w:style>
  <w:style w:type="paragraph" w:styleId="ListNumber2">
    <w:name w:val="List Number 2"/>
    <w:basedOn w:val="Normal"/>
    <w:uiPriority w:val="99"/>
    <w:semiHidden/>
    <w:unhideWhenUsed/>
    <w:rsid w:val="00912B37"/>
    <w:pPr>
      <w:numPr>
        <w:numId w:val="11"/>
      </w:numPr>
      <w:contextualSpacing/>
    </w:pPr>
  </w:style>
  <w:style w:type="paragraph" w:styleId="ListNumber3">
    <w:name w:val="List Number 3"/>
    <w:basedOn w:val="Normal"/>
    <w:uiPriority w:val="99"/>
    <w:semiHidden/>
    <w:unhideWhenUsed/>
    <w:rsid w:val="00912B37"/>
    <w:pPr>
      <w:numPr>
        <w:numId w:val="12"/>
      </w:numPr>
      <w:contextualSpacing/>
    </w:pPr>
  </w:style>
  <w:style w:type="paragraph" w:styleId="ListNumber4">
    <w:name w:val="List Number 4"/>
    <w:basedOn w:val="Normal"/>
    <w:uiPriority w:val="99"/>
    <w:semiHidden/>
    <w:unhideWhenUsed/>
    <w:rsid w:val="00912B37"/>
    <w:pPr>
      <w:numPr>
        <w:numId w:val="13"/>
      </w:numPr>
      <w:contextualSpacing/>
    </w:pPr>
  </w:style>
  <w:style w:type="paragraph" w:styleId="ListNumber5">
    <w:name w:val="List Number 5"/>
    <w:basedOn w:val="Normal"/>
    <w:uiPriority w:val="99"/>
    <w:semiHidden/>
    <w:unhideWhenUsed/>
    <w:rsid w:val="00912B37"/>
    <w:pPr>
      <w:numPr>
        <w:numId w:val="14"/>
      </w:numPr>
      <w:contextualSpacing/>
    </w:pPr>
  </w:style>
  <w:style w:type="paragraph" w:styleId="MacroText">
    <w:name w:val="macro"/>
    <w:link w:val="MacroTextChar"/>
    <w:uiPriority w:val="99"/>
    <w:semiHidden/>
    <w:unhideWhenUsed/>
    <w:rsid w:val="00912B37"/>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rPr>
  </w:style>
  <w:style w:type="character" w:customStyle="1" w:styleId="MacroTextChar">
    <w:name w:val="Macro Text Char"/>
    <w:basedOn w:val="DefaultParagraphFont"/>
    <w:link w:val="MacroText"/>
    <w:uiPriority w:val="99"/>
    <w:semiHidden/>
    <w:rsid w:val="00912B37"/>
    <w:rPr>
      <w:rFonts w:ascii="Consolas" w:eastAsia="Times New Roman" w:hAnsi="Consolas" w:cs="Consolas"/>
    </w:rPr>
  </w:style>
  <w:style w:type="paragraph" w:styleId="MessageHeader">
    <w:name w:val="Message Header"/>
    <w:basedOn w:val="Normal"/>
    <w:link w:val="MessageHeaderChar"/>
    <w:uiPriority w:val="99"/>
    <w:semiHidden/>
    <w:unhideWhenUsed/>
    <w:rsid w:val="00912B3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912B37"/>
    <w:rPr>
      <w:rFonts w:asciiTheme="majorHAnsi" w:eastAsiaTheme="majorEastAsia" w:hAnsiTheme="majorHAnsi" w:cstheme="majorBidi"/>
      <w:sz w:val="24"/>
      <w:szCs w:val="24"/>
      <w:shd w:val="pct20" w:color="auto" w:fill="auto"/>
    </w:rPr>
  </w:style>
  <w:style w:type="paragraph" w:styleId="NoSpacing">
    <w:name w:val="No Spacing"/>
    <w:uiPriority w:val="99"/>
    <w:qFormat/>
    <w:rsid w:val="00912B37"/>
    <w:pPr>
      <w:ind w:left="360" w:hanging="360"/>
    </w:pPr>
    <w:rPr>
      <w:rFonts w:ascii="Arial Narrow" w:eastAsia="Times New Roman" w:hAnsi="Arial Narrow" w:cs="Times New Roman"/>
      <w:sz w:val="18"/>
      <w:szCs w:val="24"/>
    </w:rPr>
  </w:style>
  <w:style w:type="paragraph" w:styleId="NormalWeb">
    <w:name w:val="Normal (Web)"/>
    <w:basedOn w:val="Normal"/>
    <w:uiPriority w:val="99"/>
    <w:semiHidden/>
    <w:unhideWhenUsed/>
    <w:rsid w:val="00912B37"/>
    <w:rPr>
      <w:rFonts w:ascii="Times New Roman" w:hAnsi="Times New Roman"/>
      <w:sz w:val="24"/>
    </w:rPr>
  </w:style>
  <w:style w:type="paragraph" w:styleId="NoteHeading">
    <w:name w:val="Note Heading"/>
    <w:basedOn w:val="Normal"/>
    <w:next w:val="Normal"/>
    <w:link w:val="NoteHeadingChar"/>
    <w:uiPriority w:val="99"/>
    <w:semiHidden/>
    <w:unhideWhenUsed/>
    <w:rsid w:val="00912B37"/>
  </w:style>
  <w:style w:type="character" w:customStyle="1" w:styleId="NoteHeadingChar">
    <w:name w:val="Note Heading Char"/>
    <w:basedOn w:val="DefaultParagraphFont"/>
    <w:link w:val="NoteHeading"/>
    <w:uiPriority w:val="99"/>
    <w:semiHidden/>
    <w:rsid w:val="00912B37"/>
    <w:rPr>
      <w:rFonts w:ascii="Arial Narrow" w:eastAsia="Times New Roman" w:hAnsi="Arial Narrow" w:cs="Times New Roman"/>
      <w:sz w:val="18"/>
      <w:szCs w:val="24"/>
    </w:rPr>
  </w:style>
  <w:style w:type="paragraph" w:styleId="PlainText">
    <w:name w:val="Plain Text"/>
    <w:basedOn w:val="Normal"/>
    <w:link w:val="PlainTextChar"/>
    <w:uiPriority w:val="99"/>
    <w:semiHidden/>
    <w:unhideWhenUsed/>
    <w:rsid w:val="00912B37"/>
    <w:rPr>
      <w:rFonts w:ascii="Consolas" w:hAnsi="Consolas" w:cs="Consolas"/>
      <w:sz w:val="21"/>
      <w:szCs w:val="21"/>
    </w:rPr>
  </w:style>
  <w:style w:type="character" w:customStyle="1" w:styleId="PlainTextChar">
    <w:name w:val="Plain Text Char"/>
    <w:basedOn w:val="DefaultParagraphFont"/>
    <w:link w:val="PlainText"/>
    <w:uiPriority w:val="99"/>
    <w:semiHidden/>
    <w:rsid w:val="00912B37"/>
    <w:rPr>
      <w:rFonts w:ascii="Consolas" w:eastAsia="Times New Roman" w:hAnsi="Consolas" w:cs="Consolas"/>
      <w:sz w:val="21"/>
      <w:szCs w:val="21"/>
    </w:rPr>
  </w:style>
  <w:style w:type="paragraph" w:styleId="Quote">
    <w:name w:val="Quote"/>
    <w:basedOn w:val="Normal"/>
    <w:next w:val="Normal"/>
    <w:link w:val="QuoteChar"/>
    <w:uiPriority w:val="99"/>
    <w:qFormat/>
    <w:rsid w:val="00912B37"/>
    <w:rPr>
      <w:i/>
      <w:iCs/>
      <w:color w:val="000000" w:themeColor="text1"/>
    </w:rPr>
  </w:style>
  <w:style w:type="character" w:customStyle="1" w:styleId="QuoteChar">
    <w:name w:val="Quote Char"/>
    <w:basedOn w:val="DefaultParagraphFont"/>
    <w:link w:val="Quote"/>
    <w:uiPriority w:val="99"/>
    <w:rsid w:val="00912B37"/>
    <w:rPr>
      <w:rFonts w:ascii="Arial Narrow" w:eastAsia="Times New Roman" w:hAnsi="Arial Narrow" w:cs="Times New Roman"/>
      <w:i/>
      <w:iCs/>
      <w:color w:val="000000" w:themeColor="text1"/>
      <w:sz w:val="18"/>
      <w:szCs w:val="24"/>
    </w:rPr>
  </w:style>
  <w:style w:type="paragraph" w:styleId="TableofAuthorities">
    <w:name w:val="table of authorities"/>
    <w:basedOn w:val="Normal"/>
    <w:next w:val="Normal"/>
    <w:uiPriority w:val="99"/>
    <w:semiHidden/>
    <w:unhideWhenUsed/>
    <w:rsid w:val="00912B37"/>
    <w:pPr>
      <w:ind w:left="180" w:hanging="180"/>
    </w:pPr>
  </w:style>
  <w:style w:type="paragraph" w:styleId="TableofFigures">
    <w:name w:val="table of figures"/>
    <w:basedOn w:val="Normal"/>
    <w:next w:val="Normal"/>
    <w:uiPriority w:val="99"/>
    <w:semiHidden/>
    <w:unhideWhenUsed/>
    <w:rsid w:val="00912B37"/>
    <w:pPr>
      <w:ind w:left="0"/>
    </w:pPr>
  </w:style>
  <w:style w:type="paragraph" w:styleId="TOAHeading">
    <w:name w:val="toa heading"/>
    <w:basedOn w:val="Normal"/>
    <w:next w:val="Normal"/>
    <w:uiPriority w:val="99"/>
    <w:semiHidden/>
    <w:unhideWhenUsed/>
    <w:rsid w:val="00912B37"/>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912B37"/>
    <w:pPr>
      <w:spacing w:after="100"/>
      <w:ind w:left="0"/>
    </w:pPr>
  </w:style>
  <w:style w:type="paragraph" w:styleId="TOC2">
    <w:name w:val="toc 2"/>
    <w:basedOn w:val="Normal"/>
    <w:next w:val="Normal"/>
    <w:autoRedefine/>
    <w:uiPriority w:val="99"/>
    <w:semiHidden/>
    <w:rsid w:val="00912B37"/>
    <w:pPr>
      <w:spacing w:after="100"/>
      <w:ind w:left="180"/>
    </w:pPr>
  </w:style>
  <w:style w:type="paragraph" w:styleId="TOC3">
    <w:name w:val="toc 3"/>
    <w:basedOn w:val="Normal"/>
    <w:next w:val="Normal"/>
    <w:autoRedefine/>
    <w:uiPriority w:val="99"/>
    <w:semiHidden/>
    <w:rsid w:val="00912B37"/>
    <w:pPr>
      <w:spacing w:after="100"/>
    </w:pPr>
  </w:style>
  <w:style w:type="paragraph" w:styleId="TOC4">
    <w:name w:val="toc 4"/>
    <w:basedOn w:val="Normal"/>
    <w:next w:val="Normal"/>
    <w:autoRedefine/>
    <w:uiPriority w:val="99"/>
    <w:semiHidden/>
    <w:rsid w:val="00912B37"/>
    <w:pPr>
      <w:spacing w:after="100"/>
      <w:ind w:left="540"/>
    </w:pPr>
  </w:style>
  <w:style w:type="paragraph" w:styleId="TOC5">
    <w:name w:val="toc 5"/>
    <w:basedOn w:val="Normal"/>
    <w:next w:val="Normal"/>
    <w:autoRedefine/>
    <w:uiPriority w:val="99"/>
    <w:semiHidden/>
    <w:rsid w:val="00912B37"/>
    <w:pPr>
      <w:spacing w:after="100"/>
      <w:ind w:left="720"/>
    </w:pPr>
  </w:style>
  <w:style w:type="paragraph" w:styleId="TOC6">
    <w:name w:val="toc 6"/>
    <w:basedOn w:val="Normal"/>
    <w:next w:val="Normal"/>
    <w:autoRedefine/>
    <w:uiPriority w:val="99"/>
    <w:semiHidden/>
    <w:rsid w:val="00912B37"/>
    <w:pPr>
      <w:spacing w:after="100"/>
      <w:ind w:left="900"/>
    </w:pPr>
  </w:style>
  <w:style w:type="paragraph" w:styleId="TOC7">
    <w:name w:val="toc 7"/>
    <w:basedOn w:val="Normal"/>
    <w:next w:val="Normal"/>
    <w:autoRedefine/>
    <w:uiPriority w:val="99"/>
    <w:semiHidden/>
    <w:rsid w:val="00912B37"/>
    <w:pPr>
      <w:spacing w:after="100"/>
      <w:ind w:left="1080"/>
    </w:pPr>
  </w:style>
  <w:style w:type="paragraph" w:styleId="TOC8">
    <w:name w:val="toc 8"/>
    <w:basedOn w:val="Normal"/>
    <w:next w:val="Normal"/>
    <w:autoRedefine/>
    <w:uiPriority w:val="99"/>
    <w:semiHidden/>
    <w:rsid w:val="00912B37"/>
    <w:pPr>
      <w:spacing w:after="100"/>
      <w:ind w:left="1260"/>
    </w:pPr>
  </w:style>
  <w:style w:type="paragraph" w:styleId="TOC9">
    <w:name w:val="toc 9"/>
    <w:basedOn w:val="Normal"/>
    <w:next w:val="Normal"/>
    <w:autoRedefine/>
    <w:uiPriority w:val="99"/>
    <w:semiHidden/>
    <w:rsid w:val="00912B37"/>
    <w:pPr>
      <w:spacing w:after="100"/>
      <w:ind w:left="1440"/>
    </w:pPr>
  </w:style>
  <w:style w:type="paragraph" w:styleId="TOCHeading">
    <w:name w:val="TOC Heading"/>
    <w:basedOn w:val="Heading1"/>
    <w:next w:val="Normal"/>
    <w:uiPriority w:val="46"/>
    <w:semiHidden/>
    <w:unhideWhenUsed/>
    <w:qFormat/>
    <w:rsid w:val="00912B37"/>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character" w:styleId="CommentReference">
    <w:name w:val="annotation reference"/>
    <w:basedOn w:val="DefaultParagraphFont"/>
    <w:uiPriority w:val="99"/>
    <w:semiHidden/>
    <w:unhideWhenUsed/>
    <w:rsid w:val="00985C56"/>
    <w:rPr>
      <w:sz w:val="16"/>
      <w:szCs w:val="16"/>
    </w:rPr>
  </w:style>
  <w:style w:type="character" w:customStyle="1" w:styleId="aKawArial-Narrow-9-RegChar">
    <w:name w:val="a. Kaw_Arial-Narrow-9-Reg Char"/>
    <w:basedOn w:val="DefaultParagraphFont"/>
    <w:link w:val="aKawArial-Narrow-9-Reg"/>
    <w:rsid w:val="00EB004E"/>
    <w:rPr>
      <w:rFonts w:ascii="Arial Narrow" w:eastAsiaTheme="minorHAnsi" w:hAnsi="Arial Narrow" w:cstheme="minorBid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424">
      <w:bodyDiv w:val="1"/>
      <w:marLeft w:val="0"/>
      <w:marRight w:val="0"/>
      <w:marTop w:val="0"/>
      <w:marBottom w:val="0"/>
      <w:divBdr>
        <w:top w:val="none" w:sz="0" w:space="0" w:color="auto"/>
        <w:left w:val="none" w:sz="0" w:space="0" w:color="auto"/>
        <w:bottom w:val="none" w:sz="0" w:space="0" w:color="auto"/>
        <w:right w:val="none" w:sz="0" w:space="0" w:color="auto"/>
      </w:divBdr>
    </w:div>
    <w:div w:id="1177429832">
      <w:bodyDiv w:val="1"/>
      <w:marLeft w:val="0"/>
      <w:marRight w:val="0"/>
      <w:marTop w:val="0"/>
      <w:marBottom w:val="0"/>
      <w:divBdr>
        <w:top w:val="none" w:sz="0" w:space="0" w:color="auto"/>
        <w:left w:val="none" w:sz="0" w:space="0" w:color="auto"/>
        <w:bottom w:val="none" w:sz="0" w:space="0" w:color="auto"/>
        <w:right w:val="none" w:sz="0" w:space="0" w:color="auto"/>
      </w:divBdr>
    </w:div>
    <w:div w:id="126650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83BC2-7EF7-416B-AE51-1F78E1612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136</TotalTime>
  <Pages>7</Pages>
  <Words>4736</Words>
  <Characters>26051</Characters>
  <Application>Microsoft Office Word</Application>
  <DocSecurity>0</DocSecurity>
  <Lines>333</Lines>
  <Paragraphs>236</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30551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Marjorie McKenzie</dc:creator>
  <cp:keywords>slide door test aluminum frame</cp:keywords>
  <dc:description>Sliding Door_x000d_Sliding Aluminum-Framed Glass Doors: _x000d_SECTION 083213 - SLIDING ALUMINUM-FRAMED GLASS DOORS_x000d_Sliding Aluminum-Framed Glass Door Performance Requirements:_x000d_AA™ 3900 Thermal Sliding Doors.</dc:description>
  <cp:lastModifiedBy>McKenzie, Marjorie A.</cp:lastModifiedBy>
  <cp:revision>33</cp:revision>
  <cp:lastPrinted>2023-11-23T15:09:00Z</cp:lastPrinted>
  <dcterms:created xsi:type="dcterms:W3CDTF">2018-12-03T13:47:00Z</dcterms:created>
  <dcterms:modified xsi:type="dcterms:W3CDTF">2023-11-23T15:09:00Z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SPCB100FC</vt:lpwstr>
  </property>
  <property fmtid="{D5CDD505-2E9C-101B-9397-08002B2CF9AE}" pid="6" name="CSI Description">
    <vt:lpwstr>083213 PORTES COULISSANTES EN VERRE AVEC CADRE EN ALUMINIUM</vt:lpwstr>
  </property>
  <property fmtid="{D5CDD505-2E9C-101B-9397-08002B2CF9AE}" pid="7" name="Publish Date">
    <vt:lpwstr>JANVIER 2024</vt:lpwstr>
  </property>
  <property fmtid="{D5CDD505-2E9C-101B-9397-08002B2CF9AE}" pid="8" name="Product Trademark Title">
    <vt:lpwstr>Portes coulissantes thermiques AA®3200M</vt:lpwstr>
  </property>
  <property fmtid="{D5CDD505-2E9C-101B-9397-08002B2CF9AE}" pid="9" name="Copyright Date">
    <vt:lpwstr>2018</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AA®3200M Sliding Doors - French-Canadian</vt:lpwstr>
  </property>
  <property fmtid="{D5CDD505-2E9C-101B-9397-08002B2CF9AE}" pid="14" name="_AdHocReviewCycleID">
    <vt:i4>-1595126141</vt:i4>
  </property>
  <property fmtid="{D5CDD505-2E9C-101B-9397-08002B2CF9AE}" pid="15" name="_NewReviewCycle">
    <vt:lpwstr>
    </vt:lpwstr>
  </property>
  <property fmtid="{D5CDD505-2E9C-101B-9397-08002B2CF9AE}" pid="16" name="_EmailSubject">
    <vt:lpwstr>Quote Request for NX-8900 and NX-840 Specifications</vt:lpwstr>
  </property>
  <property fmtid="{D5CDD505-2E9C-101B-9397-08002B2CF9AE}" pid="17" name="_AuthorEmail">
    <vt:lpwstr>Steve.Lindeman@arconic.com</vt:lpwstr>
  </property>
  <property fmtid="{D5CDD505-2E9C-101B-9397-08002B2CF9AE}" pid="18" name="_AuthorEmailDisplayName">
    <vt:lpwstr>Lindeman, Steve L.</vt:lpwstr>
  </property>
  <property fmtid="{D5CDD505-2E9C-101B-9397-08002B2CF9AE}" pid="19" name="_ReviewingToolsShownOnce">
    <vt:lpwstr>
    </vt:lpwstr>
  </property>
  <property fmtid="{D5CDD505-2E9C-101B-9397-08002B2CF9AE}" pid="20" name="MSIP_Label_265bbeb9-6e1c-4ad3-8d2d-c2451bb5b595_Enabled">
    <vt:lpwstr>true</vt:lpwstr>
  </property>
  <property fmtid="{D5CDD505-2E9C-101B-9397-08002B2CF9AE}" pid="21" name="MSIP_Label_265bbeb9-6e1c-4ad3-8d2d-c2451bb5b595_SetDate">
    <vt:lpwstr>2021-05-05T12:34:47Z</vt:lpwstr>
  </property>
  <property fmtid="{D5CDD505-2E9C-101B-9397-08002B2CF9AE}" pid="22" name="MSIP_Label_265bbeb9-6e1c-4ad3-8d2d-c2451bb5b595_Method">
    <vt:lpwstr>Privileged</vt:lpwstr>
  </property>
  <property fmtid="{D5CDD505-2E9C-101B-9397-08002B2CF9AE}" pid="23" name="MSIP_Label_265bbeb9-6e1c-4ad3-8d2d-c2451bb5b595_Name">
    <vt:lpwstr>265bbeb9-6e1c-4ad3-8d2d-c2451bb5b595</vt:lpwstr>
  </property>
  <property fmtid="{D5CDD505-2E9C-101B-9397-08002B2CF9AE}" pid="24" name="MSIP_Label_265bbeb9-6e1c-4ad3-8d2d-c2451bb5b595_SiteId">
    <vt:lpwstr>10a639b6-59e8-459f-b873-5b0257cfebe4</vt:lpwstr>
  </property>
  <property fmtid="{D5CDD505-2E9C-101B-9397-08002B2CF9AE}" pid="25" name="MSIP_Label_265bbeb9-6e1c-4ad3-8d2d-c2451bb5b595_ActionId">
    <vt:lpwstr>
    </vt:lpwstr>
  </property>
  <property fmtid="{D5CDD505-2E9C-101B-9397-08002B2CF9AE}" pid="26" name="MSIP_Label_265bbeb9-6e1c-4ad3-8d2d-c2451bb5b595_ContentBits">
    <vt:lpwstr>0</vt:lpwstr>
  </property>
</Properties>
</file>